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Look w:val="04A0" w:firstRow="1" w:lastRow="0" w:firstColumn="1" w:lastColumn="0" w:noHBand="0" w:noVBand="1"/>
      </w:tblPr>
      <w:tblGrid>
        <w:gridCol w:w="3539"/>
        <w:gridCol w:w="6655"/>
      </w:tblGrid>
      <w:tr w:rsidR="00A01A12" w:rsidRPr="00116ED5" w14:paraId="4D75602C" w14:textId="77777777" w:rsidTr="005828BE">
        <w:trPr>
          <w:trHeight w:val="285"/>
        </w:trPr>
        <w:tc>
          <w:tcPr>
            <w:tcW w:w="3539" w:type="dxa"/>
          </w:tcPr>
          <w:p w14:paraId="65770DFE" w14:textId="4086B650" w:rsidR="00A01A12" w:rsidRPr="00B01F05" w:rsidRDefault="00A01A12" w:rsidP="003C45F2">
            <w:pPr>
              <w:spacing w:before="20" w:after="20"/>
              <w:rPr>
                <w:rFonts w:ascii="Times New Roman" w:hAnsi="Times New Roman" w:cs="Times New Roman"/>
                <w:color w:val="000000"/>
                <w:sz w:val="24"/>
                <w:szCs w:val="24"/>
              </w:rPr>
            </w:pPr>
            <w:r>
              <w:rPr>
                <w:rFonts w:ascii="Times New Roman" w:hAnsi="Times New Roman" w:cs="Times New Roman"/>
                <w:color w:val="000000" w:themeColor="text1"/>
                <w:sz w:val="24"/>
                <w:szCs w:val="24"/>
              </w:rPr>
              <w:t>Birimi</w:t>
            </w:r>
          </w:p>
        </w:tc>
        <w:tc>
          <w:tcPr>
            <w:tcW w:w="6655" w:type="dxa"/>
          </w:tcPr>
          <w:p w14:paraId="2360A3B7" w14:textId="27EB0925" w:rsidR="00A01A12" w:rsidRPr="00B01F05" w:rsidRDefault="00C63E6D" w:rsidP="003C45F2">
            <w:pPr>
              <w:spacing w:before="20" w:after="20"/>
              <w:rPr>
                <w:rFonts w:ascii="Times New Roman" w:hAnsi="Times New Roman" w:cs="Times New Roman"/>
                <w:color w:val="000000"/>
                <w:sz w:val="24"/>
                <w:szCs w:val="24"/>
              </w:rPr>
            </w:pPr>
            <w:r>
              <w:rPr>
                <w:rFonts w:ascii="Times New Roman" w:hAnsi="Times New Roman" w:cs="Times New Roman"/>
                <w:color w:val="000000"/>
                <w:sz w:val="24"/>
                <w:szCs w:val="24"/>
              </w:rPr>
              <w:t>Rektörlük</w:t>
            </w:r>
          </w:p>
        </w:tc>
      </w:tr>
      <w:tr w:rsidR="00B01F05" w:rsidRPr="00116ED5" w14:paraId="3C96AE63" w14:textId="77777777" w:rsidTr="005828BE">
        <w:trPr>
          <w:trHeight w:val="285"/>
        </w:trPr>
        <w:tc>
          <w:tcPr>
            <w:tcW w:w="3539" w:type="dxa"/>
          </w:tcPr>
          <w:p w14:paraId="17419794" w14:textId="3ACFE804" w:rsidR="00B01F05" w:rsidRPr="00B01F05" w:rsidRDefault="00B01F05"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Görev Adı</w:t>
            </w:r>
          </w:p>
        </w:tc>
        <w:tc>
          <w:tcPr>
            <w:tcW w:w="6655" w:type="dxa"/>
          </w:tcPr>
          <w:p w14:paraId="31D7BDBC" w14:textId="795CE9C0" w:rsidR="00B01F05" w:rsidRPr="00B01F05" w:rsidRDefault="00B01F05"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Destek</w:t>
            </w:r>
            <w:r w:rsidR="00F444AC">
              <w:rPr>
                <w:rFonts w:ascii="Times New Roman" w:hAnsi="Times New Roman" w:cs="Times New Roman"/>
                <w:color w:val="000000"/>
                <w:sz w:val="24"/>
                <w:szCs w:val="24"/>
              </w:rPr>
              <w:t xml:space="preserve"> Hizmetleri</w:t>
            </w:r>
            <w:r w:rsidR="00EC1980">
              <w:rPr>
                <w:rFonts w:ascii="Times New Roman" w:hAnsi="Times New Roman" w:cs="Times New Roman"/>
                <w:color w:val="000000"/>
                <w:sz w:val="24"/>
                <w:szCs w:val="24"/>
              </w:rPr>
              <w:t xml:space="preserve"> </w:t>
            </w:r>
            <w:r w:rsidR="00F444AC">
              <w:rPr>
                <w:rFonts w:ascii="Times New Roman" w:hAnsi="Times New Roman" w:cs="Times New Roman"/>
                <w:color w:val="000000"/>
                <w:sz w:val="24"/>
                <w:szCs w:val="24"/>
              </w:rPr>
              <w:t>Görevlisi</w:t>
            </w:r>
          </w:p>
        </w:tc>
      </w:tr>
      <w:tr w:rsidR="00FD715B" w:rsidRPr="00116ED5" w14:paraId="32CDC373" w14:textId="77777777" w:rsidTr="005828BE">
        <w:trPr>
          <w:trHeight w:val="285"/>
        </w:trPr>
        <w:tc>
          <w:tcPr>
            <w:tcW w:w="3539" w:type="dxa"/>
          </w:tcPr>
          <w:p w14:paraId="54698F3C" w14:textId="6D7774F5" w:rsidR="00FD715B" w:rsidRPr="00B01F05" w:rsidRDefault="00FD715B"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Kadro Adı</w:t>
            </w:r>
          </w:p>
        </w:tc>
        <w:tc>
          <w:tcPr>
            <w:tcW w:w="6655" w:type="dxa"/>
          </w:tcPr>
          <w:p w14:paraId="7BACE4AD" w14:textId="0961E0A0" w:rsidR="00FD715B" w:rsidRPr="00B01F05" w:rsidRDefault="00A97F56" w:rsidP="003C45F2">
            <w:pPr>
              <w:spacing w:before="20" w:after="20"/>
              <w:rPr>
                <w:rFonts w:ascii="Times New Roman" w:hAnsi="Times New Roman" w:cs="Times New Roman"/>
                <w:color w:val="000000"/>
                <w:sz w:val="24"/>
                <w:szCs w:val="24"/>
              </w:rPr>
            </w:pPr>
            <w:r>
              <w:rPr>
                <w:rFonts w:ascii="Times New Roman" w:hAnsi="Times New Roman" w:cs="Times New Roman"/>
                <w:color w:val="000000"/>
                <w:sz w:val="24"/>
                <w:szCs w:val="24"/>
              </w:rPr>
              <w:t>Bilgisayar İşletmeni/</w:t>
            </w:r>
            <w:r w:rsidR="00AF722B">
              <w:rPr>
                <w:rFonts w:ascii="Times New Roman" w:hAnsi="Times New Roman" w:cs="Times New Roman"/>
                <w:color w:val="000000"/>
                <w:sz w:val="24"/>
                <w:szCs w:val="24"/>
              </w:rPr>
              <w:t>Büro</w:t>
            </w:r>
            <w:r w:rsidR="00116ED5" w:rsidRPr="00B01F05">
              <w:rPr>
                <w:rFonts w:ascii="Times New Roman" w:hAnsi="Times New Roman" w:cs="Times New Roman"/>
                <w:color w:val="000000"/>
                <w:sz w:val="24"/>
                <w:szCs w:val="24"/>
              </w:rPr>
              <w:t xml:space="preserve"> </w:t>
            </w:r>
            <w:r w:rsidR="00CE1783" w:rsidRPr="00B01F05">
              <w:rPr>
                <w:rFonts w:ascii="Times New Roman" w:hAnsi="Times New Roman" w:cs="Times New Roman"/>
                <w:color w:val="000000"/>
                <w:sz w:val="24"/>
                <w:szCs w:val="24"/>
              </w:rPr>
              <w:t>Personel</w:t>
            </w:r>
            <w:r w:rsidR="00AF722B">
              <w:rPr>
                <w:rFonts w:ascii="Times New Roman" w:hAnsi="Times New Roman" w:cs="Times New Roman"/>
                <w:color w:val="000000"/>
                <w:sz w:val="24"/>
                <w:szCs w:val="24"/>
              </w:rPr>
              <w:t>i</w:t>
            </w:r>
          </w:p>
        </w:tc>
      </w:tr>
      <w:tr w:rsidR="00FD715B" w:rsidRPr="00116ED5" w14:paraId="1A826153" w14:textId="77777777" w:rsidTr="005828BE">
        <w:trPr>
          <w:trHeight w:val="285"/>
        </w:trPr>
        <w:tc>
          <w:tcPr>
            <w:tcW w:w="3539" w:type="dxa"/>
          </w:tcPr>
          <w:p w14:paraId="50B65003" w14:textId="06D0F51B" w:rsidR="00FD715B" w:rsidRPr="00B01F05" w:rsidRDefault="00FD715B"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Bağlı Bulunduğu Birim</w:t>
            </w:r>
          </w:p>
        </w:tc>
        <w:tc>
          <w:tcPr>
            <w:tcW w:w="6655" w:type="dxa"/>
          </w:tcPr>
          <w:p w14:paraId="248B993C" w14:textId="47F700D4" w:rsidR="00FD715B" w:rsidRPr="00B01F05" w:rsidRDefault="00A97F56" w:rsidP="003C45F2">
            <w:pPr>
              <w:spacing w:before="20" w:after="20"/>
              <w:rPr>
                <w:rFonts w:ascii="Times New Roman" w:hAnsi="Times New Roman" w:cs="Times New Roman"/>
                <w:color w:val="000000"/>
                <w:sz w:val="24"/>
                <w:szCs w:val="24"/>
              </w:rPr>
            </w:pPr>
            <w:r>
              <w:rPr>
                <w:rFonts w:ascii="Times New Roman" w:hAnsi="Times New Roman" w:cs="Times New Roman"/>
                <w:color w:val="000000"/>
                <w:sz w:val="24"/>
                <w:szCs w:val="24"/>
              </w:rPr>
              <w:t>İdari ve Mali İşler Daire Başkanlığı</w:t>
            </w:r>
          </w:p>
        </w:tc>
      </w:tr>
      <w:tr w:rsidR="00FD715B" w:rsidRPr="00116ED5" w14:paraId="2184BA5E" w14:textId="77777777" w:rsidTr="005828BE">
        <w:trPr>
          <w:trHeight w:val="285"/>
        </w:trPr>
        <w:tc>
          <w:tcPr>
            <w:tcW w:w="3539" w:type="dxa"/>
          </w:tcPr>
          <w:p w14:paraId="08260E03" w14:textId="4C94BB3A" w:rsidR="00FD715B" w:rsidRPr="00B01F05" w:rsidRDefault="00FD715B"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Alt Birimi</w:t>
            </w:r>
          </w:p>
        </w:tc>
        <w:tc>
          <w:tcPr>
            <w:tcW w:w="6655" w:type="dxa"/>
          </w:tcPr>
          <w:p w14:paraId="16DC6E6B" w14:textId="004CAAD4" w:rsidR="00FD715B" w:rsidRPr="00B01F05" w:rsidRDefault="007C2A2C" w:rsidP="003C45F2">
            <w:pPr>
              <w:spacing w:before="20" w:after="20"/>
              <w:rPr>
                <w:rFonts w:ascii="Times New Roman" w:hAnsi="Times New Roman" w:cs="Times New Roman"/>
                <w:sz w:val="24"/>
                <w:szCs w:val="24"/>
              </w:rPr>
            </w:pPr>
            <w:r>
              <w:rPr>
                <w:rFonts w:ascii="Times New Roman" w:hAnsi="Times New Roman" w:cs="Times New Roman"/>
                <w:sz w:val="24"/>
                <w:szCs w:val="24"/>
              </w:rPr>
              <w:t xml:space="preserve">Destek Hizmetleri Müdürlüğü </w:t>
            </w:r>
          </w:p>
        </w:tc>
      </w:tr>
      <w:tr w:rsidR="00FD715B" w:rsidRPr="00116ED5" w14:paraId="03858C0F" w14:textId="77777777" w:rsidTr="005828BE">
        <w:trPr>
          <w:trHeight w:val="285"/>
        </w:trPr>
        <w:tc>
          <w:tcPr>
            <w:tcW w:w="3539" w:type="dxa"/>
          </w:tcPr>
          <w:p w14:paraId="4C21E823" w14:textId="3D05868D" w:rsidR="00FD715B" w:rsidRPr="00B01F05" w:rsidRDefault="00FD715B"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İletişim İçinde Olunan Birimler</w:t>
            </w:r>
          </w:p>
        </w:tc>
        <w:tc>
          <w:tcPr>
            <w:tcW w:w="6655" w:type="dxa"/>
          </w:tcPr>
          <w:p w14:paraId="7BEE642A" w14:textId="49A86AA6" w:rsidR="00FD715B" w:rsidRPr="00B01F05" w:rsidRDefault="00A97F56" w:rsidP="003C45F2">
            <w:pPr>
              <w:spacing w:before="20" w:after="20"/>
              <w:rPr>
                <w:rFonts w:ascii="Times New Roman" w:hAnsi="Times New Roman" w:cs="Times New Roman"/>
                <w:color w:val="000000"/>
                <w:sz w:val="24"/>
                <w:szCs w:val="24"/>
              </w:rPr>
            </w:pPr>
            <w:r>
              <w:rPr>
                <w:rFonts w:ascii="Times New Roman" w:hAnsi="Times New Roman" w:cs="Times New Roman"/>
                <w:color w:val="000000"/>
                <w:sz w:val="24"/>
                <w:szCs w:val="24"/>
              </w:rPr>
              <w:t>Bilgisayar İşletmeni/</w:t>
            </w:r>
            <w:r w:rsidR="008A5DBF">
              <w:rPr>
                <w:rFonts w:ascii="Times New Roman" w:hAnsi="Times New Roman" w:cs="Times New Roman"/>
                <w:color w:val="000000"/>
                <w:sz w:val="24"/>
                <w:szCs w:val="24"/>
              </w:rPr>
              <w:t>Görev alanıyla ilgili idari birimler</w:t>
            </w:r>
          </w:p>
        </w:tc>
      </w:tr>
      <w:tr w:rsidR="00FD715B" w:rsidRPr="00116ED5" w14:paraId="7645BCD6" w14:textId="77777777" w:rsidTr="005828BE">
        <w:trPr>
          <w:trHeight w:val="285"/>
        </w:trPr>
        <w:tc>
          <w:tcPr>
            <w:tcW w:w="3539" w:type="dxa"/>
          </w:tcPr>
          <w:p w14:paraId="7D447C70" w14:textId="48424AC3" w:rsidR="00FD715B" w:rsidRPr="00B01F05" w:rsidRDefault="008C68C3"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 xml:space="preserve">Yetki </w:t>
            </w:r>
            <w:r w:rsidR="00FD715B" w:rsidRPr="00B01F05">
              <w:rPr>
                <w:rFonts w:ascii="Times New Roman" w:hAnsi="Times New Roman" w:cs="Times New Roman"/>
                <w:color w:val="000000"/>
                <w:sz w:val="24"/>
                <w:szCs w:val="24"/>
              </w:rPr>
              <w:t>Devredilecek</w:t>
            </w:r>
            <w:r w:rsidRPr="00B01F05">
              <w:rPr>
                <w:rFonts w:ascii="Times New Roman" w:hAnsi="Times New Roman" w:cs="Times New Roman"/>
                <w:color w:val="000000"/>
                <w:sz w:val="24"/>
                <w:szCs w:val="24"/>
              </w:rPr>
              <w:t xml:space="preserve"> Görev</w:t>
            </w:r>
            <w:r w:rsidR="00FD715B" w:rsidRPr="00B01F05">
              <w:rPr>
                <w:rFonts w:ascii="Times New Roman" w:hAnsi="Times New Roman" w:cs="Times New Roman"/>
                <w:color w:val="000000"/>
                <w:sz w:val="24"/>
                <w:szCs w:val="24"/>
              </w:rPr>
              <w:t xml:space="preserve"> Unvanı</w:t>
            </w:r>
          </w:p>
        </w:tc>
        <w:tc>
          <w:tcPr>
            <w:tcW w:w="6655" w:type="dxa"/>
          </w:tcPr>
          <w:p w14:paraId="355AC509" w14:textId="53BED667" w:rsidR="00FD715B" w:rsidRPr="00B01F05" w:rsidRDefault="00A97F56" w:rsidP="003C45F2">
            <w:pPr>
              <w:spacing w:before="20" w:after="20"/>
              <w:rPr>
                <w:rFonts w:ascii="Times New Roman" w:hAnsi="Times New Roman" w:cs="Times New Roman"/>
                <w:sz w:val="24"/>
                <w:szCs w:val="24"/>
              </w:rPr>
            </w:pPr>
            <w:r>
              <w:rPr>
                <w:rFonts w:ascii="Times New Roman" w:hAnsi="Times New Roman" w:cs="Times New Roman"/>
                <w:color w:val="000000"/>
                <w:sz w:val="24"/>
                <w:szCs w:val="24"/>
              </w:rPr>
              <w:t>Bilgisayar İşletmeni/</w:t>
            </w:r>
            <w:r w:rsidR="00AF722B">
              <w:rPr>
                <w:rFonts w:ascii="Times New Roman" w:hAnsi="Times New Roman" w:cs="Times New Roman"/>
                <w:color w:val="000000"/>
                <w:sz w:val="24"/>
                <w:szCs w:val="24"/>
              </w:rPr>
              <w:t>Büro Personeli</w:t>
            </w:r>
          </w:p>
        </w:tc>
      </w:tr>
      <w:tr w:rsidR="00FD715B" w:rsidRPr="00116ED5" w14:paraId="70BBFA56" w14:textId="77777777" w:rsidTr="005828BE">
        <w:trPr>
          <w:trHeight w:val="285"/>
        </w:trPr>
        <w:tc>
          <w:tcPr>
            <w:tcW w:w="3539" w:type="dxa"/>
          </w:tcPr>
          <w:p w14:paraId="11707731" w14:textId="7A44A07F" w:rsidR="00FD715B" w:rsidRPr="00B01F05" w:rsidRDefault="00DE382D" w:rsidP="003C45F2">
            <w:pPr>
              <w:spacing w:before="20" w:after="20"/>
              <w:rPr>
                <w:rFonts w:ascii="Times New Roman" w:hAnsi="Times New Roman" w:cs="Times New Roman"/>
                <w:color w:val="000000"/>
                <w:sz w:val="24"/>
                <w:szCs w:val="24"/>
              </w:rPr>
            </w:pPr>
            <w:r w:rsidRPr="00B01F05">
              <w:rPr>
                <w:rFonts w:ascii="Times New Roman" w:hAnsi="Times New Roman" w:cs="Times New Roman"/>
                <w:color w:val="000000"/>
                <w:sz w:val="24"/>
                <w:szCs w:val="24"/>
              </w:rPr>
              <w:t>Sorumlu Olunan Süreç Numarası</w:t>
            </w:r>
          </w:p>
        </w:tc>
        <w:tc>
          <w:tcPr>
            <w:tcW w:w="6655" w:type="dxa"/>
          </w:tcPr>
          <w:p w14:paraId="22995E1B" w14:textId="77777777" w:rsidR="00FD715B" w:rsidRPr="00B01F05" w:rsidRDefault="00FD715B" w:rsidP="003C45F2">
            <w:pPr>
              <w:spacing w:before="20" w:after="20"/>
              <w:rPr>
                <w:rFonts w:ascii="Times New Roman" w:hAnsi="Times New Roman" w:cs="Times New Roman"/>
                <w:color w:val="000000"/>
                <w:sz w:val="24"/>
                <w:szCs w:val="24"/>
              </w:rPr>
            </w:pPr>
          </w:p>
        </w:tc>
      </w:tr>
      <w:tr w:rsidR="00116ED5" w:rsidRPr="00116ED5" w14:paraId="09A87B7B" w14:textId="77777777" w:rsidTr="00994151">
        <w:tc>
          <w:tcPr>
            <w:tcW w:w="10194" w:type="dxa"/>
            <w:gridSpan w:val="2"/>
          </w:tcPr>
          <w:p w14:paraId="108DFE17" w14:textId="6F304D38" w:rsidR="006D6B67" w:rsidRPr="00646608" w:rsidRDefault="008C68C3" w:rsidP="003C45F2">
            <w:pPr>
              <w:spacing w:before="20" w:after="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b/>
            </w:r>
            <w:r w:rsidR="006D6B67">
              <w:rPr>
                <w:rFonts w:ascii="Times New Roman" w:hAnsi="Times New Roman" w:cs="Times New Roman"/>
                <w:b/>
                <w:bCs/>
                <w:color w:val="000000"/>
                <w:sz w:val="24"/>
                <w:szCs w:val="24"/>
              </w:rPr>
              <w:tab/>
            </w:r>
            <w:r w:rsidR="00646608" w:rsidRPr="00646608">
              <w:rPr>
                <w:rFonts w:ascii="Times New Roman" w:hAnsi="Times New Roman" w:cs="Times New Roman"/>
                <w:b/>
                <w:bCs/>
                <w:color w:val="000000"/>
                <w:sz w:val="24"/>
                <w:szCs w:val="24"/>
              </w:rPr>
              <w:t>Görevin Kısa Tanımı</w:t>
            </w:r>
          </w:p>
          <w:p w14:paraId="4B0070F4" w14:textId="15717FE3" w:rsidR="00646608" w:rsidRPr="00EA0C0D" w:rsidRDefault="004C65CB" w:rsidP="003C45F2">
            <w:pPr>
              <w:spacing w:before="20" w:after="20"/>
              <w:jc w:val="both"/>
              <w:rPr>
                <w:rFonts w:ascii="Times New Roman" w:hAnsi="Times New Roman" w:cs="Times New Roman"/>
                <w:sz w:val="24"/>
                <w:szCs w:val="24"/>
              </w:rPr>
            </w:pPr>
            <w:r>
              <w:rPr>
                <w:rFonts w:ascii="Times New Roman" w:hAnsi="Times New Roman" w:cs="Times New Roman"/>
                <w:color w:val="000000"/>
                <w:sz w:val="24"/>
                <w:szCs w:val="24"/>
              </w:rPr>
              <w:tab/>
            </w:r>
            <w:r w:rsidR="00CE1783" w:rsidRPr="00EA0C0D">
              <w:rPr>
                <w:rFonts w:ascii="Times New Roman" w:hAnsi="Times New Roman" w:cs="Times New Roman"/>
                <w:sz w:val="24"/>
                <w:szCs w:val="24"/>
              </w:rPr>
              <w:t xml:space="preserve">Destek ve </w:t>
            </w:r>
            <w:r w:rsidR="00646608" w:rsidRPr="00EA0C0D">
              <w:rPr>
                <w:rFonts w:ascii="Times New Roman" w:hAnsi="Times New Roman" w:cs="Times New Roman"/>
                <w:sz w:val="24"/>
                <w:szCs w:val="24"/>
              </w:rPr>
              <w:t>Temizlik</w:t>
            </w:r>
            <w:r w:rsidR="00CE1783" w:rsidRPr="00EA0C0D">
              <w:rPr>
                <w:rFonts w:ascii="Times New Roman" w:hAnsi="Times New Roman" w:cs="Times New Roman"/>
                <w:sz w:val="24"/>
                <w:szCs w:val="24"/>
              </w:rPr>
              <w:t xml:space="preserve"> İşleri</w:t>
            </w:r>
            <w:r w:rsidR="00646608" w:rsidRPr="00EA0C0D">
              <w:rPr>
                <w:rFonts w:ascii="Times New Roman" w:hAnsi="Times New Roman" w:cs="Times New Roman"/>
                <w:sz w:val="24"/>
                <w:szCs w:val="24"/>
              </w:rPr>
              <w:t xml:space="preserve"> Görevlisi, </w:t>
            </w:r>
            <w:r w:rsidRPr="00EA0C0D">
              <w:rPr>
                <w:rFonts w:ascii="Times New Roman" w:hAnsi="Times New Roman" w:cs="Times New Roman"/>
                <w:sz w:val="24"/>
                <w:szCs w:val="24"/>
              </w:rPr>
              <w:t xml:space="preserve">hizmet </w:t>
            </w:r>
            <w:r w:rsidR="00646608" w:rsidRPr="00EA0C0D">
              <w:rPr>
                <w:rFonts w:ascii="Times New Roman" w:hAnsi="Times New Roman" w:cs="Times New Roman"/>
                <w:sz w:val="24"/>
                <w:szCs w:val="24"/>
              </w:rPr>
              <w:t>binasındaki tüm iç ve dış mekanların hijyen ve temizliğini sağlamakla sorumlu olan, bu alanların düzenli olarak temizlenmesini ve bakımını yapan</w:t>
            </w:r>
            <w:r w:rsidR="00CE1783" w:rsidRPr="00EA0C0D">
              <w:rPr>
                <w:rFonts w:ascii="Times New Roman" w:hAnsi="Times New Roman" w:cs="Times New Roman"/>
                <w:sz w:val="24"/>
                <w:szCs w:val="24"/>
              </w:rPr>
              <w:t>, üst yöneticileri tarafından görev verilmesi halinde</w:t>
            </w:r>
            <w:r w:rsidR="00601305" w:rsidRPr="00EA0C0D">
              <w:rPr>
                <w:rFonts w:ascii="Times New Roman" w:hAnsi="Times New Roman" w:cs="Times New Roman"/>
                <w:sz w:val="24"/>
                <w:szCs w:val="24"/>
              </w:rPr>
              <w:t xml:space="preserve">, malzeme taşıma ve </w:t>
            </w:r>
            <w:r w:rsidR="0025127E" w:rsidRPr="00EA0C0D">
              <w:rPr>
                <w:rFonts w:ascii="Times New Roman" w:hAnsi="Times New Roman" w:cs="Times New Roman"/>
                <w:sz w:val="24"/>
                <w:szCs w:val="24"/>
              </w:rPr>
              <w:t>basit</w:t>
            </w:r>
            <w:r w:rsidR="00601305" w:rsidRPr="00EA0C0D">
              <w:rPr>
                <w:rFonts w:ascii="Times New Roman" w:hAnsi="Times New Roman" w:cs="Times New Roman"/>
                <w:sz w:val="24"/>
                <w:szCs w:val="24"/>
              </w:rPr>
              <w:t xml:space="preserve"> bakım-onarım işlerini yapan kişidir</w:t>
            </w:r>
            <w:r w:rsidR="00646608" w:rsidRPr="00EA0C0D">
              <w:rPr>
                <w:rFonts w:ascii="Times New Roman" w:hAnsi="Times New Roman" w:cs="Times New Roman"/>
                <w:sz w:val="24"/>
                <w:szCs w:val="24"/>
              </w:rPr>
              <w:t>.</w:t>
            </w:r>
          </w:p>
          <w:p w14:paraId="307FEAB8" w14:textId="77777777" w:rsidR="006D6B67" w:rsidRPr="00EA0C0D" w:rsidRDefault="006D6B67" w:rsidP="003C45F2">
            <w:pPr>
              <w:spacing w:before="20" w:after="20"/>
              <w:jc w:val="both"/>
              <w:rPr>
                <w:rFonts w:ascii="Times New Roman" w:hAnsi="Times New Roman" w:cs="Times New Roman"/>
                <w:sz w:val="24"/>
                <w:szCs w:val="24"/>
              </w:rPr>
            </w:pPr>
          </w:p>
          <w:p w14:paraId="6AFA1E73" w14:textId="2B373FCE" w:rsidR="00646608" w:rsidRPr="00EA0C0D" w:rsidRDefault="006D6B67" w:rsidP="003C45F2">
            <w:pPr>
              <w:spacing w:before="20" w:after="20"/>
              <w:jc w:val="both"/>
              <w:rPr>
                <w:rFonts w:ascii="Times New Roman" w:hAnsi="Times New Roman" w:cs="Times New Roman"/>
                <w:sz w:val="24"/>
                <w:szCs w:val="24"/>
              </w:rPr>
            </w:pPr>
            <w:r w:rsidRPr="00EA0C0D">
              <w:rPr>
                <w:rFonts w:ascii="Times New Roman" w:hAnsi="Times New Roman" w:cs="Times New Roman"/>
                <w:b/>
                <w:bCs/>
                <w:sz w:val="24"/>
                <w:szCs w:val="24"/>
              </w:rPr>
              <w:tab/>
            </w:r>
            <w:r w:rsidR="00646608" w:rsidRPr="00EA0C0D">
              <w:rPr>
                <w:rFonts w:ascii="Times New Roman" w:hAnsi="Times New Roman" w:cs="Times New Roman"/>
                <w:b/>
                <w:bCs/>
                <w:sz w:val="24"/>
                <w:szCs w:val="24"/>
              </w:rPr>
              <w:t>Görev, Yetki ve Sorumluluklar</w:t>
            </w:r>
          </w:p>
          <w:p w14:paraId="186F0B81" w14:textId="1A94BDB8" w:rsidR="00646608" w:rsidRPr="00EA0C0D" w:rsidRDefault="004C65CB"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Hizmet binasındaki</w:t>
            </w:r>
            <w:r w:rsidR="00646608" w:rsidRPr="00EA0C0D">
              <w:rPr>
                <w:rFonts w:ascii="Times New Roman" w:hAnsi="Times New Roman" w:cs="Times New Roman"/>
                <w:sz w:val="24"/>
                <w:szCs w:val="24"/>
              </w:rPr>
              <w:t xml:space="preserve"> sınıfların, laboratuvarların, koridorların, merdivenlerin, tuvaletlerin ve diğer ortak alanların </w:t>
            </w:r>
            <w:r w:rsidR="00CE1783" w:rsidRPr="00EA0C0D">
              <w:rPr>
                <w:rFonts w:ascii="Times New Roman" w:hAnsi="Times New Roman" w:cs="Times New Roman"/>
                <w:sz w:val="24"/>
                <w:szCs w:val="24"/>
              </w:rPr>
              <w:t>program dahilinde</w:t>
            </w:r>
            <w:r w:rsidR="00646608" w:rsidRPr="00EA0C0D">
              <w:rPr>
                <w:rFonts w:ascii="Times New Roman" w:hAnsi="Times New Roman" w:cs="Times New Roman"/>
                <w:sz w:val="24"/>
                <w:szCs w:val="24"/>
              </w:rPr>
              <w:t xml:space="preserve"> temizliğini yapmak.</w:t>
            </w:r>
          </w:p>
          <w:p w14:paraId="771912BA" w14:textId="77777777" w:rsidR="00646608" w:rsidRPr="00EA0C0D" w:rsidRDefault="00646608"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Çöpleri toplamak, çöp kutularını boşaltmak ve ilgili atıkları düzenli olarak toplamak.</w:t>
            </w:r>
          </w:p>
          <w:p w14:paraId="17F0529F" w14:textId="6FAFC0AA" w:rsidR="00646608" w:rsidRPr="00EA0C0D" w:rsidRDefault="004C65CB"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Hizmet binası</w:t>
            </w:r>
            <w:r w:rsidR="00646608" w:rsidRPr="00EA0C0D">
              <w:rPr>
                <w:rFonts w:ascii="Times New Roman" w:hAnsi="Times New Roman" w:cs="Times New Roman"/>
                <w:sz w:val="24"/>
                <w:szCs w:val="24"/>
              </w:rPr>
              <w:t xml:space="preserve"> içindeki kapıları ve diğer yüzeyleri silerek temiz ve parlak kalmasını sağlamak.</w:t>
            </w:r>
          </w:p>
          <w:p w14:paraId="799E6AB6" w14:textId="77777777" w:rsidR="00646608" w:rsidRPr="00EA0C0D" w:rsidRDefault="00646608"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Temizlik malzemelerinin takibini yapmak ve eksik olan malzemeleri idari birime bildirmek.</w:t>
            </w:r>
          </w:p>
          <w:p w14:paraId="4D70B6DC" w14:textId="0055AC0F" w:rsidR="00646608" w:rsidRPr="00EA0C0D" w:rsidRDefault="004C65CB"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Hizmet binası</w:t>
            </w:r>
            <w:r w:rsidR="00646608" w:rsidRPr="00EA0C0D">
              <w:rPr>
                <w:rFonts w:ascii="Times New Roman" w:hAnsi="Times New Roman" w:cs="Times New Roman"/>
                <w:sz w:val="24"/>
                <w:szCs w:val="24"/>
              </w:rPr>
              <w:t xml:space="preserve"> içinde düzenlenen etkinlikler sonrası alanların temizliğini sağlamak.</w:t>
            </w:r>
          </w:p>
          <w:p w14:paraId="782401BE" w14:textId="01B8AE6A" w:rsidR="00646608" w:rsidRPr="00EA0C0D" w:rsidRDefault="004C65CB"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Hizmet binası dışındaki</w:t>
            </w:r>
            <w:r w:rsidR="00646608" w:rsidRPr="00EA0C0D">
              <w:rPr>
                <w:rFonts w:ascii="Times New Roman" w:hAnsi="Times New Roman" w:cs="Times New Roman"/>
                <w:sz w:val="24"/>
                <w:szCs w:val="24"/>
              </w:rPr>
              <w:t xml:space="preserve"> çevre temizliğine katkı sağlamak; bina girişleri, yürüyüş yolları ve otoparkların temizliğini yapmak.</w:t>
            </w:r>
          </w:p>
          <w:p w14:paraId="1863BE7A" w14:textId="17DDAEDE" w:rsidR="00646608" w:rsidRPr="00EA0C0D" w:rsidRDefault="004C65CB"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 xml:space="preserve">Hizmet binası </w:t>
            </w:r>
            <w:r w:rsidR="00646608" w:rsidRPr="00EA0C0D">
              <w:rPr>
                <w:rFonts w:ascii="Times New Roman" w:hAnsi="Times New Roman" w:cs="Times New Roman"/>
                <w:sz w:val="24"/>
                <w:szCs w:val="24"/>
              </w:rPr>
              <w:t>hijyen standartlarının korunması için gerekli önlemleri almak ve uygulamak.</w:t>
            </w:r>
          </w:p>
          <w:p w14:paraId="736C658F" w14:textId="77777777" w:rsidR="00EA0C0D" w:rsidRPr="00EA0C0D" w:rsidRDefault="00EA0C0D" w:rsidP="003C45F2">
            <w:pPr>
              <w:pStyle w:val="ListeParagraf"/>
              <w:numPr>
                <w:ilvl w:val="0"/>
                <w:numId w:val="3"/>
              </w:numPr>
              <w:tabs>
                <w:tab w:val="clear" w:pos="720"/>
                <w:tab w:val="num" w:pos="459"/>
                <w:tab w:val="left" w:pos="1608"/>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Katı atıkları ve geri dönüşüm materyallerini düzenli ve kuralına uygun olarak toplamak, ilgili alana taşımak.</w:t>
            </w:r>
          </w:p>
          <w:p w14:paraId="39D6087C" w14:textId="77777777" w:rsidR="00EA0C0D" w:rsidRPr="00EA0C0D" w:rsidRDefault="00EA0C0D" w:rsidP="002D5E8C">
            <w:pPr>
              <w:pStyle w:val="ListeParagraf"/>
              <w:numPr>
                <w:ilvl w:val="0"/>
                <w:numId w:val="3"/>
              </w:numPr>
              <w:tabs>
                <w:tab w:val="clear" w:pos="720"/>
                <w:tab w:val="left" w:pos="1608"/>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Kendisine teslim edilen anahtarların sorumluluğunu taşımak ve amirinin bilgisi dışında kimseye vermemek.</w:t>
            </w:r>
          </w:p>
          <w:p w14:paraId="4DB40DF5" w14:textId="4D8132E7" w:rsidR="00EA0C0D" w:rsidRPr="00EA0C0D" w:rsidRDefault="00EA0C0D" w:rsidP="003C45F2">
            <w:pPr>
              <w:pStyle w:val="ListeParagraf"/>
              <w:numPr>
                <w:ilvl w:val="0"/>
                <w:numId w:val="3"/>
              </w:numPr>
              <w:tabs>
                <w:tab w:val="clear" w:pos="720"/>
                <w:tab w:val="num" w:pos="459"/>
                <w:tab w:val="left" w:pos="1608"/>
              </w:tabs>
              <w:spacing w:before="20" w:after="20" w:line="259" w:lineRule="auto"/>
              <w:ind w:left="459"/>
              <w:jc w:val="both"/>
              <w:rPr>
                <w:rFonts w:ascii="Times New Roman" w:hAnsi="Times New Roman" w:cs="Times New Roman"/>
                <w:sz w:val="24"/>
                <w:szCs w:val="24"/>
              </w:rPr>
            </w:pPr>
            <w:r w:rsidRPr="00EA0C0D">
              <w:rPr>
                <w:rFonts w:ascii="Times New Roman" w:hAnsi="Times New Roman" w:cs="Times New Roman"/>
                <w:sz w:val="24"/>
                <w:szCs w:val="24"/>
              </w:rPr>
              <w:t>Görevlendirilmeleri halinde yiyecek-içecek servisi yapmak.</w:t>
            </w:r>
          </w:p>
          <w:p w14:paraId="7A5FF12C" w14:textId="703343BC" w:rsidR="00EA0C0D" w:rsidRPr="00EA0C0D" w:rsidRDefault="00EA0C0D" w:rsidP="003C45F2">
            <w:pPr>
              <w:pStyle w:val="ListeParagraf"/>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Güler yüzlü ortamda güvenli ve hızlı bir şekilde; öğrenci, öğretim elemanı ve çalışanların memnuniyetini ön planda tutarak hizmet vermek.</w:t>
            </w:r>
          </w:p>
          <w:p w14:paraId="4553F3BD" w14:textId="742364F3" w:rsidR="00EA0C0D" w:rsidRPr="00EA0C0D" w:rsidRDefault="00EA0C0D" w:rsidP="003C45F2">
            <w:pPr>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Temizlik alanlarını havalandırarak kötü kokuları önlemek.</w:t>
            </w:r>
          </w:p>
          <w:p w14:paraId="2FCB36A0" w14:textId="53C07732" w:rsidR="00A904E7" w:rsidRPr="00EA0C0D" w:rsidRDefault="00A904E7" w:rsidP="003C45F2">
            <w:pPr>
              <w:pStyle w:val="ListeParagraf"/>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Görev esnasında, yetkili organlarca belirlenmiş personel kıyafetlerini kullanmak,</w:t>
            </w:r>
          </w:p>
          <w:p w14:paraId="2BE9FE28" w14:textId="322E0995" w:rsidR="00EA0C0D" w:rsidRPr="00EA0C0D" w:rsidRDefault="00EA0C0D" w:rsidP="003C45F2">
            <w:pPr>
              <w:pStyle w:val="ListeParagraf"/>
              <w:numPr>
                <w:ilvl w:val="0"/>
                <w:numId w:val="3"/>
              </w:numPr>
              <w:tabs>
                <w:tab w:val="clear" w:pos="720"/>
                <w:tab w:val="num" w:pos="459"/>
              </w:tabs>
              <w:spacing w:before="20" w:after="20"/>
              <w:ind w:left="459"/>
              <w:jc w:val="both"/>
              <w:rPr>
                <w:rFonts w:ascii="Times New Roman" w:hAnsi="Times New Roman" w:cs="Times New Roman"/>
                <w:sz w:val="24"/>
                <w:szCs w:val="24"/>
              </w:rPr>
            </w:pPr>
            <w:r w:rsidRPr="00EA0C0D">
              <w:rPr>
                <w:rFonts w:ascii="Times New Roman" w:hAnsi="Times New Roman" w:cs="Times New Roman"/>
                <w:sz w:val="24"/>
                <w:szCs w:val="24"/>
              </w:rPr>
              <w:t>Tüm bu işlemler esnasında iş sağlığı ve iş güvenliği kurallarına uymak, kullanılan mal ve malzemelere azami özen göstermek, aynı zamanda temizlik malzemelerinin ilgili uygun yerlerde ve yeterince kullanmak ve muhafazasını sağlamak.</w:t>
            </w:r>
          </w:p>
          <w:p w14:paraId="11D4132B" w14:textId="77777777" w:rsidR="00116ED5" w:rsidRPr="00D716BB" w:rsidRDefault="00646608" w:rsidP="003C45F2">
            <w:pPr>
              <w:numPr>
                <w:ilvl w:val="0"/>
                <w:numId w:val="3"/>
              </w:numPr>
              <w:tabs>
                <w:tab w:val="clear" w:pos="720"/>
                <w:tab w:val="num" w:pos="459"/>
              </w:tabs>
              <w:spacing w:before="20" w:after="20"/>
              <w:ind w:left="459"/>
              <w:jc w:val="both"/>
              <w:rPr>
                <w:rFonts w:ascii="Times New Roman" w:hAnsi="Times New Roman" w:cs="Times New Roman"/>
                <w:color w:val="000000"/>
                <w:sz w:val="24"/>
                <w:szCs w:val="24"/>
              </w:rPr>
            </w:pPr>
            <w:r w:rsidRPr="00EA0C0D">
              <w:rPr>
                <w:rFonts w:ascii="Times New Roman" w:hAnsi="Times New Roman" w:cs="Times New Roman"/>
                <w:sz w:val="24"/>
                <w:szCs w:val="24"/>
              </w:rPr>
              <w:t>Fakülte</w:t>
            </w:r>
            <w:r w:rsidR="004C65CB" w:rsidRPr="00EA0C0D">
              <w:rPr>
                <w:rFonts w:ascii="Times New Roman" w:hAnsi="Times New Roman" w:cs="Times New Roman"/>
                <w:sz w:val="24"/>
                <w:szCs w:val="24"/>
              </w:rPr>
              <w:t>/Enstitü/Yüksekokul</w:t>
            </w:r>
            <w:r w:rsidRPr="00EA0C0D">
              <w:rPr>
                <w:rFonts w:ascii="Times New Roman" w:hAnsi="Times New Roman" w:cs="Times New Roman"/>
                <w:sz w:val="24"/>
                <w:szCs w:val="24"/>
              </w:rPr>
              <w:t xml:space="preserve"> sekreteri veya ilgili yöneticiler tarafından verilen diğer temizlik</w:t>
            </w:r>
            <w:r w:rsidR="00601305" w:rsidRPr="00EA0C0D">
              <w:rPr>
                <w:rFonts w:ascii="Times New Roman" w:hAnsi="Times New Roman" w:cs="Times New Roman"/>
                <w:sz w:val="24"/>
                <w:szCs w:val="24"/>
              </w:rPr>
              <w:t xml:space="preserve">, malzeme taşıması, </w:t>
            </w:r>
            <w:r w:rsidR="0025127E" w:rsidRPr="00EA0C0D">
              <w:rPr>
                <w:rFonts w:ascii="Times New Roman" w:hAnsi="Times New Roman" w:cs="Times New Roman"/>
                <w:sz w:val="24"/>
                <w:szCs w:val="24"/>
              </w:rPr>
              <w:t>basit</w:t>
            </w:r>
            <w:r w:rsidR="00601305" w:rsidRPr="00EA0C0D">
              <w:rPr>
                <w:rFonts w:ascii="Times New Roman" w:hAnsi="Times New Roman" w:cs="Times New Roman"/>
                <w:sz w:val="24"/>
                <w:szCs w:val="24"/>
              </w:rPr>
              <w:t xml:space="preserve"> </w:t>
            </w:r>
            <w:r w:rsidRPr="00EA0C0D">
              <w:rPr>
                <w:rFonts w:ascii="Times New Roman" w:hAnsi="Times New Roman" w:cs="Times New Roman"/>
                <w:sz w:val="24"/>
                <w:szCs w:val="24"/>
              </w:rPr>
              <w:t>bakım</w:t>
            </w:r>
            <w:r w:rsidR="00601305" w:rsidRPr="00EA0C0D">
              <w:rPr>
                <w:rFonts w:ascii="Times New Roman" w:hAnsi="Times New Roman" w:cs="Times New Roman"/>
                <w:sz w:val="24"/>
                <w:szCs w:val="24"/>
              </w:rPr>
              <w:t>-onarım</w:t>
            </w:r>
            <w:r w:rsidR="00692990" w:rsidRPr="00EA0C0D">
              <w:rPr>
                <w:rFonts w:ascii="Times New Roman" w:hAnsi="Times New Roman" w:cs="Times New Roman"/>
                <w:sz w:val="24"/>
                <w:szCs w:val="24"/>
              </w:rPr>
              <w:t xml:space="preserve"> ve basit yeşil alan ve peyzaj </w:t>
            </w:r>
            <w:r w:rsidRPr="00EA0C0D">
              <w:rPr>
                <w:rFonts w:ascii="Times New Roman" w:hAnsi="Times New Roman" w:cs="Times New Roman"/>
                <w:sz w:val="24"/>
                <w:szCs w:val="24"/>
              </w:rPr>
              <w:t>işlerini yerine getirmek.</w:t>
            </w:r>
          </w:p>
          <w:p w14:paraId="0042566A" w14:textId="2C4CFFA9" w:rsidR="00D716BB" w:rsidRPr="00A01A12" w:rsidRDefault="00D716BB" w:rsidP="003C45F2">
            <w:pPr>
              <w:numPr>
                <w:ilvl w:val="0"/>
                <w:numId w:val="3"/>
              </w:numPr>
              <w:tabs>
                <w:tab w:val="clear" w:pos="720"/>
                <w:tab w:val="num" w:pos="459"/>
              </w:tabs>
              <w:spacing w:before="20" w:after="20"/>
              <w:ind w:left="459"/>
              <w:jc w:val="both"/>
              <w:rPr>
                <w:rFonts w:ascii="Times New Roman" w:hAnsi="Times New Roman" w:cs="Times New Roman"/>
                <w:color w:val="000000"/>
                <w:sz w:val="24"/>
                <w:szCs w:val="24"/>
              </w:rPr>
            </w:pPr>
            <w:r>
              <w:rPr>
                <w:rFonts w:ascii="Times New Roman" w:hAnsi="Times New Roman" w:cs="Times New Roman"/>
                <w:color w:val="000000"/>
                <w:sz w:val="24"/>
                <w:szCs w:val="24"/>
              </w:rPr>
              <w:t>Ç</w:t>
            </w:r>
            <w:r w:rsidRPr="00D716BB">
              <w:rPr>
                <w:rFonts w:ascii="Times New Roman" w:hAnsi="Times New Roman" w:cs="Times New Roman"/>
                <w:color w:val="000000"/>
                <w:sz w:val="24"/>
                <w:szCs w:val="24"/>
              </w:rPr>
              <w:t>im biçme, budama, ilaçlama, gübreleme, çevre düzenleme vb. peyzaj işlerinin yapılması takip edilmes</w:t>
            </w:r>
            <w:r>
              <w:rPr>
                <w:rFonts w:ascii="Times New Roman" w:hAnsi="Times New Roman" w:cs="Times New Roman"/>
                <w:color w:val="000000"/>
                <w:sz w:val="24"/>
                <w:szCs w:val="24"/>
              </w:rPr>
              <w:t>i.</w:t>
            </w:r>
          </w:p>
          <w:p w14:paraId="2E33FA43" w14:textId="25BFCF75" w:rsidR="00A01A12" w:rsidRDefault="003C45F2" w:rsidP="003C45F2">
            <w:pPr>
              <w:shd w:val="clear" w:color="auto" w:fill="FFFFFF"/>
              <w:spacing w:before="20" w:after="20"/>
              <w:ind w:left="720"/>
              <w:rPr>
                <w:rFonts w:ascii="Times New Roman" w:hAnsi="Times New Roman"/>
                <w:b/>
                <w:bCs/>
                <w:color w:val="343A40"/>
                <w:sz w:val="24"/>
                <w:szCs w:val="24"/>
              </w:rPr>
            </w:pPr>
            <w:r>
              <w:rPr>
                <w:rFonts w:ascii="Times New Roman" w:hAnsi="Times New Roman"/>
                <w:b/>
                <w:bCs/>
                <w:color w:val="343A40"/>
                <w:sz w:val="24"/>
                <w:szCs w:val="24"/>
              </w:rPr>
              <w:t>Görevi ile İlgili Mevzuat</w:t>
            </w:r>
          </w:p>
          <w:p w14:paraId="59B38FE8" w14:textId="229921FE" w:rsidR="00A01A12" w:rsidRDefault="00A01A12" w:rsidP="003C45F2">
            <w:pPr>
              <w:pStyle w:val="ListeParagraf"/>
              <w:numPr>
                <w:ilvl w:val="0"/>
                <w:numId w:val="5"/>
              </w:numPr>
              <w:spacing w:before="20" w:after="20"/>
              <w:ind w:left="459"/>
              <w:jc w:val="both"/>
              <w:rPr>
                <w:rFonts w:ascii="Times New Roman" w:hAnsi="Times New Roman" w:cs="Times New Roman"/>
                <w:color w:val="000000"/>
                <w:sz w:val="24"/>
                <w:szCs w:val="24"/>
              </w:rPr>
            </w:pPr>
            <w:r>
              <w:rPr>
                <w:rFonts w:ascii="Times New Roman" w:hAnsi="Times New Roman" w:cs="Times New Roman"/>
                <w:color w:val="000000"/>
                <w:sz w:val="24"/>
                <w:szCs w:val="24"/>
              </w:rPr>
              <w:t>657 Sayılı Devlet Memurları Kanunu</w:t>
            </w:r>
          </w:p>
          <w:p w14:paraId="60DBA11A" w14:textId="07DE96CC" w:rsidR="00A01A12" w:rsidRDefault="00A01A12" w:rsidP="003C45F2">
            <w:pPr>
              <w:pStyle w:val="ListeParagraf"/>
              <w:numPr>
                <w:ilvl w:val="0"/>
                <w:numId w:val="5"/>
              </w:numPr>
              <w:spacing w:before="20" w:after="20"/>
              <w:ind w:left="459"/>
              <w:jc w:val="both"/>
              <w:rPr>
                <w:rFonts w:ascii="Times New Roman" w:hAnsi="Times New Roman" w:cs="Times New Roman"/>
                <w:color w:val="000000"/>
                <w:sz w:val="24"/>
                <w:szCs w:val="24"/>
              </w:rPr>
            </w:pPr>
            <w:r>
              <w:rPr>
                <w:rFonts w:ascii="Times New Roman" w:hAnsi="Times New Roman" w:cs="Times New Roman"/>
                <w:color w:val="000000"/>
                <w:sz w:val="24"/>
                <w:szCs w:val="24"/>
              </w:rPr>
              <w:t>4857 Sayılı İş Kanunu</w:t>
            </w:r>
          </w:p>
          <w:p w14:paraId="2E4AE10D" w14:textId="4FD1D98F" w:rsidR="00A01A12" w:rsidRPr="00116ED5" w:rsidRDefault="00A01A12" w:rsidP="003C45F2">
            <w:pPr>
              <w:pStyle w:val="ListeParagraf"/>
              <w:numPr>
                <w:ilvl w:val="0"/>
                <w:numId w:val="5"/>
              </w:numPr>
              <w:spacing w:before="20" w:after="20"/>
              <w:ind w:left="459"/>
              <w:jc w:val="both"/>
              <w:rPr>
                <w:rFonts w:ascii="Times New Roman" w:hAnsi="Times New Roman" w:cs="Times New Roman"/>
                <w:color w:val="000000"/>
                <w:sz w:val="24"/>
                <w:szCs w:val="24"/>
              </w:rPr>
            </w:pPr>
            <w:r w:rsidRPr="002969C5">
              <w:rPr>
                <w:rFonts w:ascii="Times New Roman" w:hAnsi="Times New Roman" w:cs="Times New Roman"/>
                <w:color w:val="000000"/>
                <w:sz w:val="24"/>
                <w:szCs w:val="24"/>
              </w:rPr>
              <w:t>Toplu İş Sözleşmesi Hükümleri</w:t>
            </w:r>
          </w:p>
        </w:tc>
      </w:tr>
    </w:tbl>
    <w:p w14:paraId="13091608" w14:textId="77777777" w:rsidR="00927D17" w:rsidRPr="00116ED5" w:rsidRDefault="00927D17" w:rsidP="00D1479A">
      <w:pPr>
        <w:spacing w:before="20" w:after="20"/>
        <w:rPr>
          <w:rFonts w:ascii="Times New Roman" w:hAnsi="Times New Roman" w:cs="Times New Roman"/>
          <w:sz w:val="24"/>
          <w:szCs w:val="24"/>
        </w:rPr>
      </w:pPr>
    </w:p>
    <w:sectPr w:rsidR="00927D17" w:rsidRPr="00116ED5" w:rsidSect="00D1479A">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42D55" w14:textId="77777777" w:rsidR="001D69F0" w:rsidRDefault="001D69F0" w:rsidP="00994151">
      <w:pPr>
        <w:spacing w:after="0" w:line="240" w:lineRule="auto"/>
      </w:pPr>
      <w:r>
        <w:separator/>
      </w:r>
    </w:p>
  </w:endnote>
  <w:endnote w:type="continuationSeparator" w:id="0">
    <w:p w14:paraId="5B89DC6A" w14:textId="77777777" w:rsidR="001D69F0" w:rsidRDefault="001D69F0" w:rsidP="00994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30D19" w14:textId="77777777" w:rsidR="00D1479A" w:rsidRDefault="00D1479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6618765"/>
      <w:docPartObj>
        <w:docPartGallery w:val="Page Numbers (Bottom of Page)"/>
        <w:docPartUnique/>
      </w:docPartObj>
    </w:sdtPr>
    <w:sdtContent>
      <w:p w14:paraId="4BE0920E" w14:textId="09E2AD6F" w:rsidR="008C68C3" w:rsidRDefault="008C68C3">
        <w:pPr>
          <w:pStyle w:val="AltBilgi"/>
          <w:jc w:val="right"/>
        </w:pPr>
        <w:r>
          <w:fldChar w:fldCharType="begin"/>
        </w:r>
        <w:r>
          <w:instrText>PAGE   \* MERGEFORMAT</w:instrText>
        </w:r>
        <w:r>
          <w:fldChar w:fldCharType="separate"/>
        </w:r>
        <w:r>
          <w:t>2</w:t>
        </w:r>
        <w:r>
          <w:fldChar w:fldCharType="end"/>
        </w:r>
      </w:p>
    </w:sdtContent>
  </w:sdt>
  <w:p w14:paraId="0E62AD5B" w14:textId="77777777" w:rsidR="008C68C3" w:rsidRDefault="008C68C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99082"/>
      <w:docPartObj>
        <w:docPartGallery w:val="Page Numbers (Bottom of Page)"/>
        <w:docPartUnique/>
      </w:docPartObj>
    </w:sdtPr>
    <w:sdtEndPr>
      <w:rPr>
        <w:rFonts w:ascii="Times New Roman" w:hAnsi="Times New Roman" w:cs="Times New Roman"/>
        <w:sz w:val="18"/>
        <w:szCs w:val="18"/>
      </w:rPr>
    </w:sdtEndPr>
    <w:sdtContent>
      <w:p w14:paraId="11B1D6BF" w14:textId="0E925BE3" w:rsidR="00A01A12" w:rsidRPr="003C45F2" w:rsidRDefault="00A01A12">
        <w:pPr>
          <w:pStyle w:val="AltBilgi"/>
          <w:jc w:val="right"/>
          <w:rPr>
            <w:rFonts w:ascii="Times New Roman" w:hAnsi="Times New Roman" w:cs="Times New Roman"/>
            <w:sz w:val="18"/>
            <w:szCs w:val="18"/>
          </w:rPr>
        </w:pPr>
        <w:r w:rsidRPr="003C45F2">
          <w:rPr>
            <w:rFonts w:ascii="Times New Roman" w:hAnsi="Times New Roman" w:cs="Times New Roman"/>
            <w:sz w:val="18"/>
            <w:szCs w:val="18"/>
          </w:rPr>
          <w:fldChar w:fldCharType="begin"/>
        </w:r>
        <w:r w:rsidRPr="003C45F2">
          <w:rPr>
            <w:rFonts w:ascii="Times New Roman" w:hAnsi="Times New Roman" w:cs="Times New Roman"/>
            <w:sz w:val="18"/>
            <w:szCs w:val="18"/>
          </w:rPr>
          <w:instrText>PAGE   \* MERGEFORMAT</w:instrText>
        </w:r>
        <w:r w:rsidRPr="003C45F2">
          <w:rPr>
            <w:rFonts w:ascii="Times New Roman" w:hAnsi="Times New Roman" w:cs="Times New Roman"/>
            <w:sz w:val="18"/>
            <w:szCs w:val="18"/>
          </w:rPr>
          <w:fldChar w:fldCharType="separate"/>
        </w:r>
        <w:r w:rsidRPr="003C45F2">
          <w:rPr>
            <w:rFonts w:ascii="Times New Roman" w:hAnsi="Times New Roman" w:cs="Times New Roman"/>
            <w:sz w:val="18"/>
            <w:szCs w:val="18"/>
          </w:rPr>
          <w:t>2</w:t>
        </w:r>
        <w:r w:rsidRPr="003C45F2">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225F2" w14:textId="77777777" w:rsidR="001D69F0" w:rsidRDefault="001D69F0" w:rsidP="00994151">
      <w:pPr>
        <w:spacing w:after="0" w:line="240" w:lineRule="auto"/>
      </w:pPr>
      <w:r>
        <w:separator/>
      </w:r>
    </w:p>
  </w:footnote>
  <w:footnote w:type="continuationSeparator" w:id="0">
    <w:p w14:paraId="197EE1F6" w14:textId="77777777" w:rsidR="001D69F0" w:rsidRDefault="001D69F0" w:rsidP="00994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DCE2" w14:textId="77777777" w:rsidR="00D1479A" w:rsidRDefault="00D1479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158E" w14:textId="77777777" w:rsidR="00D1479A" w:rsidRDefault="00D1479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201" w:type="dxa"/>
      <w:tblLook w:val="04A0" w:firstRow="1" w:lastRow="0" w:firstColumn="1" w:lastColumn="0" w:noHBand="0" w:noVBand="1"/>
    </w:tblPr>
    <w:tblGrid>
      <w:gridCol w:w="1526"/>
      <w:gridCol w:w="4990"/>
      <w:gridCol w:w="1956"/>
      <w:gridCol w:w="1729"/>
    </w:tblGrid>
    <w:tr w:rsidR="00D1479A" w:rsidRPr="00994151" w14:paraId="26930164" w14:textId="77777777" w:rsidTr="007875F9">
      <w:trPr>
        <w:trHeight w:val="276"/>
      </w:trPr>
      <w:tc>
        <w:tcPr>
          <w:tcW w:w="1526" w:type="dxa"/>
          <w:vMerge w:val="restart"/>
          <w:vAlign w:val="center"/>
        </w:tcPr>
        <w:p w14:paraId="59348E51" w14:textId="77777777" w:rsidR="00D1479A" w:rsidRPr="00994151" w:rsidRDefault="00D1479A" w:rsidP="00D1479A">
          <w:pPr>
            <w:pStyle w:val="stBilgi"/>
            <w:jc w:val="center"/>
            <w:rPr>
              <w:rFonts w:ascii="Times New Roman" w:hAnsi="Times New Roman" w:cs="Times New Roman"/>
            </w:rPr>
          </w:pPr>
          <w:r w:rsidRPr="00994151">
            <w:rPr>
              <w:rFonts w:ascii="Times New Roman" w:hAnsi="Times New Roman" w:cs="Times New Roman"/>
              <w:noProof/>
              <w:lang w:eastAsia="tr-TR"/>
            </w:rPr>
            <w:drawing>
              <wp:inline distT="0" distB="0" distL="0" distR="0" wp14:anchorId="03261BA7" wp14:editId="67FF7510">
                <wp:extent cx="619088" cy="676275"/>
                <wp:effectExtent l="0" t="0" r="0" b="0"/>
                <wp:docPr id="239535913" name="Resim 1" descr="logo, metin, yazı tipi, simge, sembol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79109" name="Resim 1" descr="logo, metin, yazı tipi, simge, sembol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6308" cy="684162"/>
                        </a:xfrm>
                        <a:prstGeom prst="rect">
                          <a:avLst/>
                        </a:prstGeom>
                        <a:noFill/>
                      </pic:spPr>
                    </pic:pic>
                  </a:graphicData>
                </a:graphic>
              </wp:inline>
            </w:drawing>
          </w:r>
        </w:p>
      </w:tc>
      <w:tc>
        <w:tcPr>
          <w:tcW w:w="4990" w:type="dxa"/>
          <w:vMerge w:val="restart"/>
          <w:vAlign w:val="center"/>
        </w:tcPr>
        <w:p w14:paraId="5044A2D9" w14:textId="37079670" w:rsidR="00D1479A" w:rsidRDefault="00D1479A" w:rsidP="00D1479A">
          <w:pPr>
            <w:jc w:val="center"/>
            <w:rPr>
              <w:rFonts w:ascii="Times New Roman" w:hAnsi="Times New Roman" w:cs="Times New Roman"/>
              <w:b/>
              <w:sz w:val="24"/>
              <w:szCs w:val="24"/>
            </w:rPr>
          </w:pPr>
          <w:r w:rsidRPr="003C45F2">
            <w:rPr>
              <w:rFonts w:ascii="Times New Roman" w:hAnsi="Times New Roman" w:cs="Times New Roman"/>
              <w:b/>
              <w:sz w:val="24"/>
              <w:szCs w:val="24"/>
            </w:rPr>
            <w:t>T.C.                                                                                                                                                                                                          YALOVA ÜNİVERSİTESİ</w:t>
          </w:r>
          <w:r>
            <w:rPr>
              <w:rFonts w:ascii="Times New Roman" w:hAnsi="Times New Roman" w:cs="Times New Roman"/>
              <w:b/>
              <w:sz w:val="24"/>
              <w:szCs w:val="24"/>
            </w:rPr>
            <w:t xml:space="preserve"> REKTÖRLÜĞÜ</w:t>
          </w:r>
        </w:p>
        <w:p w14:paraId="384A03F0" w14:textId="4B501CCD" w:rsidR="00D1479A" w:rsidRPr="003C45F2" w:rsidRDefault="00D1479A" w:rsidP="00D1479A">
          <w:pPr>
            <w:jc w:val="center"/>
            <w:rPr>
              <w:rFonts w:ascii="Times New Roman" w:hAnsi="Times New Roman" w:cs="Times New Roman"/>
              <w:b/>
              <w:sz w:val="24"/>
              <w:szCs w:val="24"/>
            </w:rPr>
          </w:pPr>
          <w:r>
            <w:rPr>
              <w:rFonts w:ascii="Times New Roman" w:hAnsi="Times New Roman" w:cs="Times New Roman"/>
              <w:b/>
              <w:sz w:val="24"/>
              <w:szCs w:val="24"/>
            </w:rPr>
            <w:t>İdari ve Mali İşler Daire Başkanlığı</w:t>
          </w:r>
        </w:p>
        <w:p w14:paraId="49576A86" w14:textId="763AE6B6" w:rsidR="00D1479A" w:rsidRPr="00994151" w:rsidRDefault="00D1479A" w:rsidP="00D1479A">
          <w:pPr>
            <w:pStyle w:val="stBilgi"/>
            <w:jc w:val="center"/>
            <w:rPr>
              <w:rFonts w:ascii="Times New Roman" w:hAnsi="Times New Roman" w:cs="Times New Roman"/>
              <w:b/>
            </w:rPr>
          </w:pPr>
          <w:r w:rsidRPr="003C45F2">
            <w:rPr>
              <w:rFonts w:ascii="Times New Roman" w:hAnsi="Times New Roman" w:cs="Times New Roman"/>
              <w:b/>
              <w:sz w:val="24"/>
              <w:szCs w:val="24"/>
            </w:rPr>
            <w:t xml:space="preserve">Destek </w:t>
          </w:r>
          <w:r>
            <w:rPr>
              <w:rFonts w:ascii="Times New Roman" w:hAnsi="Times New Roman" w:cs="Times New Roman"/>
              <w:b/>
              <w:sz w:val="24"/>
              <w:szCs w:val="24"/>
            </w:rPr>
            <w:t>Hizmetleri Görevlisi Görev Tanımı</w:t>
          </w:r>
        </w:p>
      </w:tc>
      <w:tc>
        <w:tcPr>
          <w:tcW w:w="1956" w:type="dxa"/>
          <w:vAlign w:val="center"/>
        </w:tcPr>
        <w:p w14:paraId="399E662E" w14:textId="77777777" w:rsidR="00D1479A" w:rsidRPr="00994151" w:rsidRDefault="00D1479A" w:rsidP="00D1479A">
          <w:pPr>
            <w:pStyle w:val="stBilgi"/>
            <w:rPr>
              <w:rFonts w:ascii="Times New Roman" w:hAnsi="Times New Roman" w:cs="Times New Roman"/>
              <w:sz w:val="18"/>
            </w:rPr>
          </w:pPr>
          <w:r w:rsidRPr="00994151">
            <w:rPr>
              <w:rFonts w:ascii="Times New Roman" w:hAnsi="Times New Roman" w:cs="Times New Roman"/>
              <w:sz w:val="18"/>
            </w:rPr>
            <w:t xml:space="preserve">Belge Numarası </w:t>
          </w:r>
        </w:p>
      </w:tc>
      <w:tc>
        <w:tcPr>
          <w:tcW w:w="1729" w:type="dxa"/>
        </w:tcPr>
        <w:p w14:paraId="0CC2C1D7" w14:textId="7C4A65B9" w:rsidR="00D1479A" w:rsidRPr="00994151" w:rsidRDefault="00D1479A" w:rsidP="00D1479A">
          <w:pPr>
            <w:pStyle w:val="stBilgi"/>
            <w:jc w:val="center"/>
            <w:rPr>
              <w:rFonts w:ascii="Times New Roman" w:hAnsi="Times New Roman" w:cs="Times New Roman"/>
              <w:b/>
              <w:sz w:val="18"/>
            </w:rPr>
          </w:pPr>
          <w:r>
            <w:rPr>
              <w:rFonts w:ascii="Times New Roman" w:hAnsi="Times New Roman" w:cs="Times New Roman"/>
              <w:b/>
              <w:sz w:val="18"/>
            </w:rPr>
            <w:t>IMID-GRV-010</w:t>
          </w:r>
        </w:p>
      </w:tc>
    </w:tr>
    <w:tr w:rsidR="00D1479A" w:rsidRPr="00994151" w14:paraId="7FFBA5D1" w14:textId="77777777" w:rsidTr="007875F9">
      <w:trPr>
        <w:trHeight w:val="276"/>
      </w:trPr>
      <w:tc>
        <w:tcPr>
          <w:tcW w:w="1526" w:type="dxa"/>
          <w:vMerge/>
          <w:vAlign w:val="center"/>
        </w:tcPr>
        <w:p w14:paraId="70A91A37" w14:textId="77777777" w:rsidR="00D1479A" w:rsidRPr="00994151" w:rsidRDefault="00D1479A" w:rsidP="00D1479A">
          <w:pPr>
            <w:pStyle w:val="stBilgi"/>
            <w:jc w:val="center"/>
            <w:rPr>
              <w:rFonts w:ascii="Times New Roman" w:hAnsi="Times New Roman" w:cs="Times New Roman"/>
            </w:rPr>
          </w:pPr>
        </w:p>
      </w:tc>
      <w:tc>
        <w:tcPr>
          <w:tcW w:w="4990" w:type="dxa"/>
          <w:vMerge/>
          <w:vAlign w:val="center"/>
        </w:tcPr>
        <w:p w14:paraId="225F955C" w14:textId="77777777" w:rsidR="00D1479A" w:rsidRPr="00994151" w:rsidRDefault="00D1479A" w:rsidP="00D1479A">
          <w:pPr>
            <w:pStyle w:val="stBilgi"/>
            <w:jc w:val="center"/>
            <w:rPr>
              <w:rFonts w:ascii="Times New Roman" w:hAnsi="Times New Roman" w:cs="Times New Roman"/>
            </w:rPr>
          </w:pPr>
        </w:p>
      </w:tc>
      <w:tc>
        <w:tcPr>
          <w:tcW w:w="1956" w:type="dxa"/>
          <w:vAlign w:val="center"/>
        </w:tcPr>
        <w:p w14:paraId="47F1BB1F" w14:textId="77777777" w:rsidR="00D1479A" w:rsidRPr="00994151" w:rsidRDefault="00D1479A" w:rsidP="00D1479A">
          <w:pPr>
            <w:pStyle w:val="stBilgi"/>
            <w:rPr>
              <w:rFonts w:ascii="Times New Roman" w:hAnsi="Times New Roman" w:cs="Times New Roman"/>
              <w:sz w:val="18"/>
            </w:rPr>
          </w:pPr>
          <w:r w:rsidRPr="00994151">
            <w:rPr>
              <w:rFonts w:ascii="Times New Roman" w:hAnsi="Times New Roman" w:cs="Times New Roman"/>
              <w:sz w:val="18"/>
            </w:rPr>
            <w:t>İlk Yayın Tarihi</w:t>
          </w:r>
        </w:p>
      </w:tc>
      <w:tc>
        <w:tcPr>
          <w:tcW w:w="1729" w:type="dxa"/>
        </w:tcPr>
        <w:p w14:paraId="1FA45FCB" w14:textId="41D6F98C" w:rsidR="00D1479A" w:rsidRPr="00994151" w:rsidRDefault="00D1479A" w:rsidP="00D1479A">
          <w:pPr>
            <w:pStyle w:val="stBilgi"/>
            <w:jc w:val="center"/>
            <w:rPr>
              <w:rFonts w:ascii="Times New Roman" w:hAnsi="Times New Roman" w:cs="Times New Roman"/>
              <w:b/>
              <w:sz w:val="18"/>
            </w:rPr>
          </w:pPr>
          <w:r>
            <w:rPr>
              <w:rFonts w:ascii="Times New Roman" w:hAnsi="Times New Roman" w:cs="Times New Roman"/>
              <w:b/>
              <w:sz w:val="18"/>
            </w:rPr>
            <w:t>05/11/2025</w:t>
          </w:r>
        </w:p>
      </w:tc>
    </w:tr>
    <w:tr w:rsidR="00A01A12" w:rsidRPr="00994151" w14:paraId="683F7586" w14:textId="77777777" w:rsidTr="007875F9">
      <w:trPr>
        <w:trHeight w:val="276"/>
      </w:trPr>
      <w:tc>
        <w:tcPr>
          <w:tcW w:w="1526" w:type="dxa"/>
          <w:vMerge/>
          <w:vAlign w:val="center"/>
        </w:tcPr>
        <w:p w14:paraId="7415302B" w14:textId="77777777" w:rsidR="00A01A12" w:rsidRPr="00994151" w:rsidRDefault="00A01A12" w:rsidP="00A01A12">
          <w:pPr>
            <w:pStyle w:val="stBilgi"/>
            <w:jc w:val="center"/>
            <w:rPr>
              <w:rFonts w:ascii="Times New Roman" w:hAnsi="Times New Roman" w:cs="Times New Roman"/>
            </w:rPr>
          </w:pPr>
        </w:p>
      </w:tc>
      <w:tc>
        <w:tcPr>
          <w:tcW w:w="4990" w:type="dxa"/>
          <w:vMerge/>
          <w:vAlign w:val="center"/>
        </w:tcPr>
        <w:p w14:paraId="6BE5DB87" w14:textId="77777777" w:rsidR="00A01A12" w:rsidRPr="00994151" w:rsidRDefault="00A01A12" w:rsidP="00A01A12">
          <w:pPr>
            <w:pStyle w:val="stBilgi"/>
            <w:jc w:val="center"/>
            <w:rPr>
              <w:rFonts w:ascii="Times New Roman" w:hAnsi="Times New Roman" w:cs="Times New Roman"/>
            </w:rPr>
          </w:pPr>
        </w:p>
      </w:tc>
      <w:tc>
        <w:tcPr>
          <w:tcW w:w="1956" w:type="dxa"/>
          <w:vAlign w:val="center"/>
        </w:tcPr>
        <w:p w14:paraId="6C23B843" w14:textId="77777777" w:rsidR="00A01A12" w:rsidRPr="00994151" w:rsidRDefault="00A01A12" w:rsidP="00A01A12">
          <w:pPr>
            <w:pStyle w:val="stBilgi"/>
            <w:rPr>
              <w:rFonts w:ascii="Times New Roman" w:hAnsi="Times New Roman" w:cs="Times New Roman"/>
              <w:sz w:val="18"/>
            </w:rPr>
          </w:pPr>
          <w:r w:rsidRPr="00994151">
            <w:rPr>
              <w:rFonts w:ascii="Times New Roman" w:hAnsi="Times New Roman" w:cs="Times New Roman"/>
              <w:sz w:val="18"/>
            </w:rPr>
            <w:t xml:space="preserve">Güncelleme Tarihi </w:t>
          </w:r>
        </w:p>
      </w:tc>
      <w:tc>
        <w:tcPr>
          <w:tcW w:w="1729" w:type="dxa"/>
        </w:tcPr>
        <w:p w14:paraId="3160C3AC" w14:textId="77777777" w:rsidR="00A01A12" w:rsidRPr="00994151" w:rsidRDefault="00A01A12" w:rsidP="00A01A12">
          <w:pPr>
            <w:pStyle w:val="stBilgi"/>
            <w:rPr>
              <w:rFonts w:ascii="Times New Roman" w:hAnsi="Times New Roman" w:cs="Times New Roman"/>
              <w:b/>
              <w:sz w:val="18"/>
            </w:rPr>
          </w:pPr>
        </w:p>
      </w:tc>
    </w:tr>
    <w:tr w:rsidR="00A01A12" w:rsidRPr="00994151" w14:paraId="5F921B17" w14:textId="77777777" w:rsidTr="007875F9">
      <w:trPr>
        <w:trHeight w:val="276"/>
      </w:trPr>
      <w:tc>
        <w:tcPr>
          <w:tcW w:w="1526" w:type="dxa"/>
          <w:vMerge/>
          <w:vAlign w:val="center"/>
        </w:tcPr>
        <w:p w14:paraId="658C7FED" w14:textId="77777777" w:rsidR="00A01A12" w:rsidRPr="00994151" w:rsidRDefault="00A01A12" w:rsidP="00A01A12">
          <w:pPr>
            <w:pStyle w:val="stBilgi"/>
            <w:jc w:val="center"/>
            <w:rPr>
              <w:rFonts w:ascii="Times New Roman" w:hAnsi="Times New Roman" w:cs="Times New Roman"/>
            </w:rPr>
          </w:pPr>
        </w:p>
      </w:tc>
      <w:tc>
        <w:tcPr>
          <w:tcW w:w="4990" w:type="dxa"/>
          <w:vMerge/>
          <w:vAlign w:val="center"/>
        </w:tcPr>
        <w:p w14:paraId="5A1496AA" w14:textId="77777777" w:rsidR="00A01A12" w:rsidRPr="00994151" w:rsidRDefault="00A01A12" w:rsidP="00A01A12">
          <w:pPr>
            <w:pStyle w:val="stBilgi"/>
            <w:jc w:val="center"/>
            <w:rPr>
              <w:rFonts w:ascii="Times New Roman" w:hAnsi="Times New Roman" w:cs="Times New Roman"/>
            </w:rPr>
          </w:pPr>
        </w:p>
      </w:tc>
      <w:tc>
        <w:tcPr>
          <w:tcW w:w="1956" w:type="dxa"/>
          <w:vAlign w:val="center"/>
        </w:tcPr>
        <w:p w14:paraId="62E4E35A" w14:textId="77777777" w:rsidR="00A01A12" w:rsidRPr="00994151" w:rsidRDefault="00A01A12" w:rsidP="00A01A12">
          <w:pPr>
            <w:pStyle w:val="stBilgi"/>
            <w:rPr>
              <w:rFonts w:ascii="Times New Roman" w:hAnsi="Times New Roman" w:cs="Times New Roman"/>
              <w:sz w:val="18"/>
            </w:rPr>
          </w:pPr>
          <w:r w:rsidRPr="00994151">
            <w:rPr>
              <w:rFonts w:ascii="Times New Roman" w:hAnsi="Times New Roman" w:cs="Times New Roman"/>
              <w:sz w:val="18"/>
            </w:rPr>
            <w:t xml:space="preserve">Güncelleme </w:t>
          </w:r>
          <w:r>
            <w:rPr>
              <w:rFonts w:ascii="Times New Roman" w:hAnsi="Times New Roman" w:cs="Times New Roman"/>
              <w:sz w:val="18"/>
            </w:rPr>
            <w:t>Numarası</w:t>
          </w:r>
        </w:p>
      </w:tc>
      <w:tc>
        <w:tcPr>
          <w:tcW w:w="1729" w:type="dxa"/>
        </w:tcPr>
        <w:p w14:paraId="01F2ED9C" w14:textId="77777777" w:rsidR="00A01A12" w:rsidRPr="00994151" w:rsidRDefault="00A01A12" w:rsidP="00A01A12">
          <w:pPr>
            <w:pStyle w:val="stBilgi"/>
            <w:rPr>
              <w:rFonts w:ascii="Times New Roman" w:hAnsi="Times New Roman" w:cs="Times New Roman"/>
              <w:b/>
              <w:sz w:val="18"/>
            </w:rPr>
          </w:pPr>
        </w:p>
      </w:tc>
    </w:tr>
  </w:tbl>
  <w:p w14:paraId="2D07EFB8" w14:textId="77777777" w:rsidR="00A01A12" w:rsidRDefault="00A01A1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D140F"/>
    <w:multiLevelType w:val="hybridMultilevel"/>
    <w:tmpl w:val="9146AE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0805CBF"/>
    <w:multiLevelType w:val="hybridMultilevel"/>
    <w:tmpl w:val="A46433D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3A7F89"/>
    <w:multiLevelType w:val="multilevel"/>
    <w:tmpl w:val="E6025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DC0324"/>
    <w:multiLevelType w:val="hybridMultilevel"/>
    <w:tmpl w:val="24D8EF4E"/>
    <w:lvl w:ilvl="0" w:tplc="5A32B4D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C4D0C98"/>
    <w:multiLevelType w:val="multilevel"/>
    <w:tmpl w:val="CF1048A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8601892">
    <w:abstractNumId w:val="1"/>
  </w:num>
  <w:num w:numId="2" w16cid:durableId="1995523370">
    <w:abstractNumId w:val="2"/>
  </w:num>
  <w:num w:numId="3" w16cid:durableId="1318998841">
    <w:abstractNumId w:val="4"/>
  </w:num>
  <w:num w:numId="4" w16cid:durableId="2105221736">
    <w:abstractNumId w:val="3"/>
  </w:num>
  <w:num w:numId="5" w16cid:durableId="64743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360"/>
    <w:rsid w:val="000330CE"/>
    <w:rsid w:val="00055658"/>
    <w:rsid w:val="0008149B"/>
    <w:rsid w:val="00116ED5"/>
    <w:rsid w:val="001A76E4"/>
    <w:rsid w:val="001D69F0"/>
    <w:rsid w:val="00242BFA"/>
    <w:rsid w:val="0025127E"/>
    <w:rsid w:val="002969C5"/>
    <w:rsid w:val="002A5824"/>
    <w:rsid w:val="002B0887"/>
    <w:rsid w:val="002B3467"/>
    <w:rsid w:val="002D5E8C"/>
    <w:rsid w:val="003013E2"/>
    <w:rsid w:val="003C12F1"/>
    <w:rsid w:val="003C1B48"/>
    <w:rsid w:val="003C45F2"/>
    <w:rsid w:val="003E0469"/>
    <w:rsid w:val="0046096D"/>
    <w:rsid w:val="0047496D"/>
    <w:rsid w:val="00477482"/>
    <w:rsid w:val="004C65CB"/>
    <w:rsid w:val="004E4B32"/>
    <w:rsid w:val="004E7CFC"/>
    <w:rsid w:val="004F2399"/>
    <w:rsid w:val="00536BD2"/>
    <w:rsid w:val="005828BE"/>
    <w:rsid w:val="005E26AB"/>
    <w:rsid w:val="005E3E06"/>
    <w:rsid w:val="005E7BF8"/>
    <w:rsid w:val="00601305"/>
    <w:rsid w:val="00613B07"/>
    <w:rsid w:val="0061721F"/>
    <w:rsid w:val="00646608"/>
    <w:rsid w:val="00692990"/>
    <w:rsid w:val="006B1CFE"/>
    <w:rsid w:val="006D6B67"/>
    <w:rsid w:val="006E54E7"/>
    <w:rsid w:val="00711B4F"/>
    <w:rsid w:val="007151E8"/>
    <w:rsid w:val="00745DE0"/>
    <w:rsid w:val="00756CA8"/>
    <w:rsid w:val="0076188E"/>
    <w:rsid w:val="00780062"/>
    <w:rsid w:val="00785F83"/>
    <w:rsid w:val="007B1F1C"/>
    <w:rsid w:val="007C2A2C"/>
    <w:rsid w:val="00816400"/>
    <w:rsid w:val="00876A9A"/>
    <w:rsid w:val="008A5DBF"/>
    <w:rsid w:val="008B1F69"/>
    <w:rsid w:val="008C3916"/>
    <w:rsid w:val="008C68C3"/>
    <w:rsid w:val="00925A4A"/>
    <w:rsid w:val="00927D17"/>
    <w:rsid w:val="0093109F"/>
    <w:rsid w:val="00935C19"/>
    <w:rsid w:val="00960486"/>
    <w:rsid w:val="00983866"/>
    <w:rsid w:val="00994151"/>
    <w:rsid w:val="009E1360"/>
    <w:rsid w:val="009E22A8"/>
    <w:rsid w:val="009E2364"/>
    <w:rsid w:val="00A01A12"/>
    <w:rsid w:val="00A5442A"/>
    <w:rsid w:val="00A84EC5"/>
    <w:rsid w:val="00A904E7"/>
    <w:rsid w:val="00A97F56"/>
    <w:rsid w:val="00AF722B"/>
    <w:rsid w:val="00B01F05"/>
    <w:rsid w:val="00B40951"/>
    <w:rsid w:val="00B62886"/>
    <w:rsid w:val="00BA008C"/>
    <w:rsid w:val="00BA41A8"/>
    <w:rsid w:val="00BA6EA9"/>
    <w:rsid w:val="00BB3AB8"/>
    <w:rsid w:val="00C21ED3"/>
    <w:rsid w:val="00C34B61"/>
    <w:rsid w:val="00C35890"/>
    <w:rsid w:val="00C44D5E"/>
    <w:rsid w:val="00C45E44"/>
    <w:rsid w:val="00C63E6D"/>
    <w:rsid w:val="00C642B2"/>
    <w:rsid w:val="00C77432"/>
    <w:rsid w:val="00CD3C83"/>
    <w:rsid w:val="00CE055A"/>
    <w:rsid w:val="00CE1783"/>
    <w:rsid w:val="00D1479A"/>
    <w:rsid w:val="00D5645B"/>
    <w:rsid w:val="00D716BB"/>
    <w:rsid w:val="00D91A23"/>
    <w:rsid w:val="00D93067"/>
    <w:rsid w:val="00DC1748"/>
    <w:rsid w:val="00DD0CEC"/>
    <w:rsid w:val="00DD3D93"/>
    <w:rsid w:val="00DD6402"/>
    <w:rsid w:val="00DE382D"/>
    <w:rsid w:val="00DE7BF5"/>
    <w:rsid w:val="00DF18B7"/>
    <w:rsid w:val="00E03B87"/>
    <w:rsid w:val="00E07D85"/>
    <w:rsid w:val="00EA0C0D"/>
    <w:rsid w:val="00EC1980"/>
    <w:rsid w:val="00EC3403"/>
    <w:rsid w:val="00EC6515"/>
    <w:rsid w:val="00EE4E0B"/>
    <w:rsid w:val="00EE5B81"/>
    <w:rsid w:val="00F165C4"/>
    <w:rsid w:val="00F43199"/>
    <w:rsid w:val="00F444AC"/>
    <w:rsid w:val="00F660CF"/>
    <w:rsid w:val="00FD715B"/>
    <w:rsid w:val="00FF46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A44F6"/>
  <w15:chartTrackingRefBased/>
  <w15:docId w15:val="{5BB1C39B-5CBC-49FB-A5BD-D7F2F7DF0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9E1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E1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E136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E136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9E136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9E136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9E136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9E136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9E136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E136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E136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E136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E136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E136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E136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E136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E136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E1360"/>
    <w:rPr>
      <w:rFonts w:eastAsiaTheme="majorEastAsia" w:cstheme="majorBidi"/>
      <w:color w:val="272727" w:themeColor="text1" w:themeTint="D8"/>
    </w:rPr>
  </w:style>
  <w:style w:type="paragraph" w:styleId="KonuBal">
    <w:name w:val="Title"/>
    <w:basedOn w:val="Normal"/>
    <w:next w:val="Normal"/>
    <w:link w:val="KonuBalChar"/>
    <w:uiPriority w:val="10"/>
    <w:qFormat/>
    <w:rsid w:val="009E13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E136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9E136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9E136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9E136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9E1360"/>
    <w:rPr>
      <w:i/>
      <w:iCs/>
      <w:color w:val="404040" w:themeColor="text1" w:themeTint="BF"/>
    </w:rPr>
  </w:style>
  <w:style w:type="paragraph" w:styleId="ListeParagraf">
    <w:name w:val="List Paragraph"/>
    <w:basedOn w:val="Normal"/>
    <w:uiPriority w:val="34"/>
    <w:qFormat/>
    <w:rsid w:val="009E1360"/>
    <w:pPr>
      <w:ind w:left="720"/>
      <w:contextualSpacing/>
    </w:pPr>
  </w:style>
  <w:style w:type="character" w:styleId="GlVurgulama">
    <w:name w:val="Intense Emphasis"/>
    <w:basedOn w:val="VarsaylanParagrafYazTipi"/>
    <w:uiPriority w:val="21"/>
    <w:qFormat/>
    <w:rsid w:val="009E1360"/>
    <w:rPr>
      <w:i/>
      <w:iCs/>
      <w:color w:val="0F4761" w:themeColor="accent1" w:themeShade="BF"/>
    </w:rPr>
  </w:style>
  <w:style w:type="paragraph" w:styleId="GlAlnt">
    <w:name w:val="Intense Quote"/>
    <w:basedOn w:val="Normal"/>
    <w:next w:val="Normal"/>
    <w:link w:val="GlAlntChar"/>
    <w:uiPriority w:val="30"/>
    <w:qFormat/>
    <w:rsid w:val="009E1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9E1360"/>
    <w:rPr>
      <w:i/>
      <w:iCs/>
      <w:color w:val="0F4761" w:themeColor="accent1" w:themeShade="BF"/>
    </w:rPr>
  </w:style>
  <w:style w:type="character" w:styleId="GlBavuru">
    <w:name w:val="Intense Reference"/>
    <w:basedOn w:val="VarsaylanParagrafYazTipi"/>
    <w:uiPriority w:val="32"/>
    <w:qFormat/>
    <w:rsid w:val="009E1360"/>
    <w:rPr>
      <w:b/>
      <w:bCs/>
      <w:smallCaps/>
      <w:color w:val="0F4761" w:themeColor="accent1" w:themeShade="BF"/>
      <w:spacing w:val="5"/>
    </w:rPr>
  </w:style>
  <w:style w:type="paragraph" w:styleId="stBilgi">
    <w:name w:val="header"/>
    <w:basedOn w:val="Normal"/>
    <w:link w:val="stBilgiChar"/>
    <w:uiPriority w:val="99"/>
    <w:unhideWhenUsed/>
    <w:rsid w:val="0099415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94151"/>
  </w:style>
  <w:style w:type="paragraph" w:styleId="AltBilgi">
    <w:name w:val="footer"/>
    <w:basedOn w:val="Normal"/>
    <w:link w:val="AltBilgiChar"/>
    <w:uiPriority w:val="99"/>
    <w:unhideWhenUsed/>
    <w:rsid w:val="0099415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94151"/>
  </w:style>
  <w:style w:type="table" w:styleId="TabloKlavuzu">
    <w:name w:val="Table Grid"/>
    <w:basedOn w:val="NormalTablo"/>
    <w:uiPriority w:val="59"/>
    <w:rsid w:val="0099415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116ED5"/>
    <w:pPr>
      <w:spacing w:after="0" w:line="240" w:lineRule="auto"/>
    </w:pPr>
    <w:rPr>
      <w:rFonts w:ascii="Calibri" w:eastAsia="Calibri" w:hAnsi="Calibri" w:cs="Times New Roman"/>
      <w:kern w:val="0"/>
      <w14:ligatures w14:val="none"/>
    </w:rPr>
  </w:style>
  <w:style w:type="character" w:customStyle="1" w:styleId="AralkYokChar">
    <w:name w:val="Aralık Yok Char"/>
    <w:link w:val="AralkYok"/>
    <w:uiPriority w:val="1"/>
    <w:rsid w:val="00116ED5"/>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442979">
      <w:bodyDiv w:val="1"/>
      <w:marLeft w:val="0"/>
      <w:marRight w:val="0"/>
      <w:marTop w:val="0"/>
      <w:marBottom w:val="0"/>
      <w:divBdr>
        <w:top w:val="none" w:sz="0" w:space="0" w:color="auto"/>
        <w:left w:val="none" w:sz="0" w:space="0" w:color="auto"/>
        <w:bottom w:val="none" w:sz="0" w:space="0" w:color="auto"/>
        <w:right w:val="none" w:sz="0" w:space="0" w:color="auto"/>
      </w:divBdr>
    </w:div>
    <w:div w:id="868370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FF267-0029-48BF-9488-8ED2B44D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Akpunar</dc:creator>
  <cp:keywords/>
  <dc:description/>
  <cp:lastModifiedBy>Buket Akyıldız</cp:lastModifiedBy>
  <cp:revision>2</cp:revision>
  <cp:lastPrinted>2025-04-09T05:44:00Z</cp:lastPrinted>
  <dcterms:created xsi:type="dcterms:W3CDTF">2025-11-05T10:26:00Z</dcterms:created>
  <dcterms:modified xsi:type="dcterms:W3CDTF">2025-11-05T10:26:00Z</dcterms:modified>
</cp:coreProperties>
</file>