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6734"/>
      </w:tblGrid>
      <w:tr w:rsidR="00CE75FC" w:rsidRPr="00FE0ED6" w14:paraId="1905FEF5" w14:textId="77777777" w:rsidTr="009851C2">
        <w:trPr>
          <w:trHeight w:val="284"/>
        </w:trPr>
        <w:tc>
          <w:tcPr>
            <w:tcW w:w="1697" w:type="pct"/>
          </w:tcPr>
          <w:p w14:paraId="0E905769" w14:textId="5752F5FC" w:rsidR="00CE75FC" w:rsidRPr="00FE0ED6" w:rsidRDefault="00CE75FC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Birimi</w:t>
            </w:r>
          </w:p>
        </w:tc>
        <w:tc>
          <w:tcPr>
            <w:tcW w:w="3303" w:type="pct"/>
          </w:tcPr>
          <w:p w14:paraId="52762212" w14:textId="1953BC53" w:rsidR="00CE75FC" w:rsidRPr="00FE0ED6" w:rsidRDefault="004D2615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Rektörlük</w:t>
            </w:r>
          </w:p>
        </w:tc>
      </w:tr>
      <w:tr w:rsidR="00CE75FC" w:rsidRPr="00FE0ED6" w14:paraId="5177995A" w14:textId="77777777" w:rsidTr="009851C2">
        <w:trPr>
          <w:trHeight w:val="284"/>
        </w:trPr>
        <w:tc>
          <w:tcPr>
            <w:tcW w:w="1697" w:type="pct"/>
          </w:tcPr>
          <w:p w14:paraId="3E827418" w14:textId="24B3A0EF" w:rsidR="00CE75FC" w:rsidRPr="00FE0ED6" w:rsidRDefault="00CE75FC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01F05">
              <w:rPr>
                <w:rFonts w:ascii="Times New Roman" w:hAnsi="Times New Roman"/>
                <w:color w:val="000000"/>
                <w:sz w:val="24"/>
                <w:szCs w:val="24"/>
              </w:rPr>
              <w:t>Görev Adı</w:t>
            </w:r>
          </w:p>
        </w:tc>
        <w:tc>
          <w:tcPr>
            <w:tcW w:w="3303" w:type="pct"/>
          </w:tcPr>
          <w:p w14:paraId="2DAC9908" w14:textId="45AD796E" w:rsidR="00CE75FC" w:rsidRDefault="008328AB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328A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Tahakkuk </w:t>
            </w:r>
            <w:r w:rsidR="00B31B83">
              <w:rPr>
                <w:rFonts w:ascii="Times New Roman" w:hAnsi="Times New Roman"/>
                <w:color w:val="000000"/>
                <w:sz w:val="23"/>
                <w:szCs w:val="23"/>
              </w:rPr>
              <w:t>Birim Görevlisi</w:t>
            </w:r>
          </w:p>
        </w:tc>
      </w:tr>
      <w:tr w:rsidR="00CE75FC" w:rsidRPr="00FE0ED6" w14:paraId="17004601" w14:textId="77777777" w:rsidTr="009851C2">
        <w:trPr>
          <w:trHeight w:val="284"/>
        </w:trPr>
        <w:tc>
          <w:tcPr>
            <w:tcW w:w="1697" w:type="pct"/>
          </w:tcPr>
          <w:p w14:paraId="1612BE7E" w14:textId="1A31C93E" w:rsidR="00CE75FC" w:rsidRPr="00FE0ED6" w:rsidRDefault="00CE75FC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01F05">
              <w:rPr>
                <w:rFonts w:ascii="Times New Roman" w:hAnsi="Times New Roman"/>
                <w:color w:val="000000"/>
                <w:sz w:val="24"/>
                <w:szCs w:val="24"/>
              </w:rPr>
              <w:t>Kadro Adı</w:t>
            </w:r>
          </w:p>
        </w:tc>
        <w:tc>
          <w:tcPr>
            <w:tcW w:w="3303" w:type="pct"/>
          </w:tcPr>
          <w:p w14:paraId="6822B82B" w14:textId="42FF7554" w:rsidR="00CE75FC" w:rsidRPr="00FE0ED6" w:rsidRDefault="008328AB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Bilgisayar İşletmeni/Sözleşmeli Personel/</w:t>
            </w:r>
            <w:r w:rsidR="00B31B83">
              <w:rPr>
                <w:rFonts w:ascii="Times New Roman" w:hAnsi="Times New Roman"/>
                <w:color w:val="000000"/>
                <w:sz w:val="23"/>
                <w:szCs w:val="23"/>
              </w:rPr>
              <w:t>Büro Personeli</w:t>
            </w:r>
          </w:p>
        </w:tc>
      </w:tr>
      <w:tr w:rsidR="00CE75FC" w:rsidRPr="00FE0ED6" w14:paraId="54401B32" w14:textId="77777777" w:rsidTr="009851C2">
        <w:trPr>
          <w:trHeight w:val="284"/>
        </w:trPr>
        <w:tc>
          <w:tcPr>
            <w:tcW w:w="1697" w:type="pct"/>
          </w:tcPr>
          <w:p w14:paraId="36EA85B2" w14:textId="03020FE4" w:rsidR="00CE75FC" w:rsidRPr="00FE0ED6" w:rsidRDefault="00CE75FC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01F05">
              <w:rPr>
                <w:rFonts w:ascii="Times New Roman" w:hAnsi="Times New Roman"/>
                <w:color w:val="000000"/>
                <w:sz w:val="24"/>
                <w:szCs w:val="24"/>
              </w:rPr>
              <w:t>Bağlı Bulunduğu Birim</w:t>
            </w:r>
          </w:p>
        </w:tc>
        <w:tc>
          <w:tcPr>
            <w:tcW w:w="3303" w:type="pct"/>
          </w:tcPr>
          <w:p w14:paraId="5E17DB2C" w14:textId="225E366D" w:rsidR="00CE75FC" w:rsidRDefault="008328AB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İdari ve Mali İşler Daire Başkanlığı</w:t>
            </w:r>
          </w:p>
        </w:tc>
      </w:tr>
      <w:tr w:rsidR="00CE75FC" w:rsidRPr="00FE0ED6" w14:paraId="4827101C" w14:textId="77777777" w:rsidTr="009851C2">
        <w:trPr>
          <w:trHeight w:val="284"/>
        </w:trPr>
        <w:tc>
          <w:tcPr>
            <w:tcW w:w="1697" w:type="pct"/>
          </w:tcPr>
          <w:p w14:paraId="2D209002" w14:textId="0128526F" w:rsidR="00CE75FC" w:rsidRPr="00FE0ED6" w:rsidRDefault="00CE75FC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01F05">
              <w:rPr>
                <w:rFonts w:ascii="Times New Roman" w:hAnsi="Times New Roman"/>
                <w:color w:val="000000"/>
                <w:sz w:val="24"/>
                <w:szCs w:val="24"/>
              </w:rPr>
              <w:t>Alt Birimi</w:t>
            </w:r>
          </w:p>
        </w:tc>
        <w:tc>
          <w:tcPr>
            <w:tcW w:w="3303" w:type="pct"/>
          </w:tcPr>
          <w:p w14:paraId="554160B0" w14:textId="25A2FFAE" w:rsidR="00CE75FC" w:rsidRDefault="004D2615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Tahakkuk Şube Müdürlüğü</w:t>
            </w:r>
          </w:p>
        </w:tc>
      </w:tr>
      <w:tr w:rsidR="00CE75FC" w:rsidRPr="00FE0ED6" w14:paraId="71373F4D" w14:textId="77777777" w:rsidTr="009851C2">
        <w:trPr>
          <w:trHeight w:val="284"/>
        </w:trPr>
        <w:tc>
          <w:tcPr>
            <w:tcW w:w="1697" w:type="pct"/>
          </w:tcPr>
          <w:p w14:paraId="34A4CA55" w14:textId="02EF0D13" w:rsidR="00CE75FC" w:rsidRPr="00FE0ED6" w:rsidRDefault="00CE75FC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01F05">
              <w:rPr>
                <w:rFonts w:ascii="Times New Roman" w:hAnsi="Times New Roman"/>
                <w:color w:val="000000"/>
                <w:sz w:val="24"/>
                <w:szCs w:val="24"/>
              </w:rPr>
              <w:t>İletişim İçinde Olunan Birimler</w:t>
            </w:r>
          </w:p>
        </w:tc>
        <w:tc>
          <w:tcPr>
            <w:tcW w:w="3303" w:type="pct"/>
          </w:tcPr>
          <w:p w14:paraId="30F2E490" w14:textId="3A7CAFE9" w:rsidR="00CE75FC" w:rsidRDefault="008328AB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Üniversitemizde Bulunan Akademik ve İdari Personel</w:t>
            </w:r>
          </w:p>
        </w:tc>
      </w:tr>
      <w:tr w:rsidR="00CE75FC" w:rsidRPr="00FE0ED6" w14:paraId="4EB3528E" w14:textId="77777777" w:rsidTr="009851C2">
        <w:trPr>
          <w:trHeight w:val="284"/>
        </w:trPr>
        <w:tc>
          <w:tcPr>
            <w:tcW w:w="1697" w:type="pct"/>
          </w:tcPr>
          <w:p w14:paraId="14C116BC" w14:textId="27D5447A" w:rsidR="00CE75FC" w:rsidRPr="00FE0ED6" w:rsidRDefault="00CE75FC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01F05">
              <w:rPr>
                <w:rFonts w:ascii="Times New Roman" w:hAnsi="Times New Roman"/>
                <w:color w:val="000000"/>
                <w:sz w:val="24"/>
                <w:szCs w:val="24"/>
              </w:rPr>
              <w:t>Yetki Devredilecek Görev Unvanı</w:t>
            </w:r>
          </w:p>
        </w:tc>
        <w:tc>
          <w:tcPr>
            <w:tcW w:w="3303" w:type="pct"/>
          </w:tcPr>
          <w:p w14:paraId="4E91E963" w14:textId="7813D20C" w:rsidR="00CE75FC" w:rsidRDefault="008328AB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328A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Bilgisayar </w:t>
            </w:r>
            <w:r w:rsidRPr="008328AB">
              <w:rPr>
                <w:rFonts w:ascii="Times New Roman" w:hAnsi="Times New Roman" w:hint="eastAsia"/>
                <w:color w:val="000000"/>
                <w:sz w:val="23"/>
                <w:szCs w:val="23"/>
              </w:rPr>
              <w:t>İş</w:t>
            </w:r>
            <w:r w:rsidRPr="008328AB">
              <w:rPr>
                <w:rFonts w:ascii="Times New Roman" w:hAnsi="Times New Roman"/>
                <w:color w:val="000000"/>
                <w:sz w:val="23"/>
                <w:szCs w:val="23"/>
              </w:rPr>
              <w:t>letmeni/S</w:t>
            </w:r>
            <w:r w:rsidRPr="008328AB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8328AB">
              <w:rPr>
                <w:rFonts w:ascii="Times New Roman" w:hAnsi="Times New Roman"/>
                <w:color w:val="000000"/>
                <w:sz w:val="23"/>
                <w:szCs w:val="23"/>
              </w:rPr>
              <w:t>zle</w:t>
            </w:r>
            <w:r w:rsidRPr="008328AB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8328AB">
              <w:rPr>
                <w:rFonts w:ascii="Times New Roman" w:hAnsi="Times New Roman"/>
                <w:color w:val="000000"/>
                <w:sz w:val="23"/>
                <w:szCs w:val="23"/>
              </w:rPr>
              <w:t>meli Personel/</w:t>
            </w:r>
            <w:r w:rsidR="00B31B83">
              <w:rPr>
                <w:rFonts w:ascii="Times New Roman" w:hAnsi="Times New Roman"/>
                <w:color w:val="000000"/>
                <w:sz w:val="23"/>
                <w:szCs w:val="23"/>
              </w:rPr>
              <w:t>Büro Personeli</w:t>
            </w:r>
          </w:p>
        </w:tc>
      </w:tr>
      <w:tr w:rsidR="00CE75FC" w:rsidRPr="00FE0ED6" w14:paraId="61B0E885" w14:textId="77777777" w:rsidTr="009851C2">
        <w:trPr>
          <w:trHeight w:val="284"/>
        </w:trPr>
        <w:tc>
          <w:tcPr>
            <w:tcW w:w="1697" w:type="pct"/>
          </w:tcPr>
          <w:p w14:paraId="24C76D8B" w14:textId="3BB0B3FA" w:rsidR="00CE75FC" w:rsidRPr="00FE0ED6" w:rsidRDefault="00CE75FC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01F05">
              <w:rPr>
                <w:rFonts w:ascii="Times New Roman" w:hAnsi="Times New Roman"/>
                <w:color w:val="000000"/>
                <w:sz w:val="24"/>
                <w:szCs w:val="24"/>
              </w:rPr>
              <w:t>Sorumlu Olunan Süreç Numarası</w:t>
            </w:r>
          </w:p>
        </w:tc>
        <w:tc>
          <w:tcPr>
            <w:tcW w:w="3303" w:type="pct"/>
          </w:tcPr>
          <w:p w14:paraId="11C22FD0" w14:textId="77777777" w:rsidR="00CE75FC" w:rsidRDefault="00CE75FC" w:rsidP="00CE75FC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E75FC" w:rsidRPr="00FE0ED6" w14:paraId="490A92DE" w14:textId="77777777" w:rsidTr="009851C2">
        <w:trPr>
          <w:trHeight w:val="6979"/>
        </w:trPr>
        <w:tc>
          <w:tcPr>
            <w:tcW w:w="5000" w:type="pct"/>
            <w:gridSpan w:val="2"/>
          </w:tcPr>
          <w:p w14:paraId="008A5BED" w14:textId="77777777" w:rsidR="00CE75FC" w:rsidRPr="00FE0ED6" w:rsidRDefault="00CE75FC" w:rsidP="00CE75FC">
            <w:pPr>
              <w:pStyle w:val="ListeParagraf"/>
              <w:spacing w:before="20" w:after="20" w:line="276" w:lineRule="auto"/>
              <w:ind w:left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ab/>
            </w:r>
          </w:p>
          <w:p w14:paraId="56F5321E" w14:textId="77777777" w:rsidR="00CE75FC" w:rsidRDefault="00CE75FC" w:rsidP="00CE75FC">
            <w:pPr>
              <w:pStyle w:val="ListeParagraf"/>
              <w:spacing w:before="20" w:after="20" w:line="276" w:lineRule="auto"/>
              <w:ind w:left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ab/>
              <w:t>Tanımı</w:t>
            </w:r>
          </w:p>
          <w:p w14:paraId="53CE8778" w14:textId="77777777" w:rsidR="00CE75FC" w:rsidRDefault="00CE75FC" w:rsidP="00CE75FC">
            <w:pPr>
              <w:pStyle w:val="ListeParagraf"/>
              <w:spacing w:before="20" w:after="20" w:line="276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1F199C9B" w14:textId="4DB33AF9" w:rsidR="00CE75FC" w:rsidRPr="00FE0ED6" w:rsidRDefault="00CE75FC" w:rsidP="00CE75FC">
            <w:pPr>
              <w:pStyle w:val="ListeParagraf"/>
              <w:spacing w:before="20" w:after="20" w:line="276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Yalova </w:t>
            </w:r>
            <w:r w:rsidRPr="00B73808">
              <w:rPr>
                <w:rFonts w:ascii="Times New Roman" w:hAnsi="Times New Roman"/>
                <w:color w:val="000000"/>
                <w:sz w:val="23"/>
                <w:szCs w:val="23"/>
              </w:rPr>
              <w:t>Üniversitesi üst yönetimi tarafından belirlenen amaç ve ilkelere uygun olarak daire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B73808">
              <w:rPr>
                <w:rFonts w:ascii="Times New Roman" w:hAnsi="Times New Roman"/>
                <w:color w:val="000000"/>
                <w:sz w:val="23"/>
                <w:szCs w:val="23"/>
              </w:rPr>
              <w:t>başkanlığının vizyonu, misyonu doğrultusunda tüm üniversite personelinin işlemlerini mevzuata uygun bir şekilde yürütülmesi, koordine edilmesi ve denetlenmesini sağlamak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 </w:t>
            </w:r>
            <w:r w:rsidRPr="00B73808">
              <w:rPr>
                <w:rFonts w:ascii="Times New Roman" w:hAnsi="Times New Roman"/>
                <w:color w:val="000000"/>
                <w:sz w:val="23"/>
                <w:szCs w:val="23"/>
              </w:rPr>
              <w:t>eksiksiz ve doğru olarak uygulanmasını sağlamak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  <w:p w14:paraId="3499B955" w14:textId="77777777" w:rsidR="00CE75FC" w:rsidRPr="00FE0ED6" w:rsidRDefault="00CE75FC" w:rsidP="00CE75FC">
            <w:pPr>
              <w:pStyle w:val="ListeParagraf"/>
              <w:spacing w:before="20" w:after="20" w:line="276" w:lineRule="auto"/>
              <w:ind w:left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1</w:t>
            </w:r>
            <w:r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-Görev, Yetki ve Sorumluluklar</w:t>
            </w:r>
          </w:p>
          <w:p w14:paraId="7190EE3B" w14:textId="77777777" w:rsidR="00CE75FC" w:rsidRPr="0088078D" w:rsidRDefault="00CE75FC" w:rsidP="00CE75F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Daire Ba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kanl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ığı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m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z b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t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esinden yap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lan sat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n alma i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lemlerinin tahakkuk (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deme emri) belgelerini haz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rlar.</w:t>
            </w:r>
          </w:p>
          <w:p w14:paraId="60104B16" w14:textId="6DE8F422" w:rsidR="00CE75FC" w:rsidRPr="0088078D" w:rsidRDefault="00CE75FC" w:rsidP="00CE75F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Her ay 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denen aboneli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e ba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l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su, elektrik, telefon, internet vb. kurum faturalar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n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tahakkuk i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lemlerini d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zenler.</w:t>
            </w:r>
          </w:p>
          <w:p w14:paraId="6C1D7C5B" w14:textId="77777777" w:rsidR="00CE75FC" w:rsidRDefault="00CE75FC" w:rsidP="00CE75F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Ba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kanl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ığı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m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z b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t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esinden i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i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in kredi veya avans a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ar, bunlar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n takibini yapar, a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lan kredi ve avanslar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kapat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r.</w:t>
            </w:r>
          </w:p>
          <w:p w14:paraId="56FE10EA" w14:textId="77777777" w:rsidR="00CE75FC" w:rsidRPr="00CD5EC7" w:rsidRDefault="00CE75FC" w:rsidP="00CE75F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CerebriSans" w:hAnsi="CerebriSans"/>
                <w:snapToGrid/>
                <w:color w:val="3A3A3A"/>
                <w:sz w:val="24"/>
                <w:szCs w:val="24"/>
              </w:rPr>
            </w:pPr>
            <w:r w:rsidRPr="00CD5EC7">
              <w:rPr>
                <w:rFonts w:ascii="CerebriSans" w:hAnsi="CerebriSans"/>
                <w:snapToGrid/>
                <w:color w:val="3A3A3A"/>
                <w:sz w:val="24"/>
                <w:szCs w:val="24"/>
              </w:rPr>
              <w:t>Daire Başkanlığının çalışmaları konusunda birim amirlerine bilgi vermek</w:t>
            </w:r>
          </w:p>
          <w:p w14:paraId="1578EB15" w14:textId="6FC52DC6" w:rsidR="00CE75FC" w:rsidRPr="00CD5EC7" w:rsidRDefault="00CE75FC" w:rsidP="00CE75F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CerebriSans" w:hAnsi="CerebriSans"/>
                <w:snapToGrid/>
                <w:color w:val="3A3A3A"/>
                <w:sz w:val="24"/>
                <w:szCs w:val="24"/>
              </w:rPr>
            </w:pPr>
            <w:r w:rsidRPr="00CD5EC7">
              <w:rPr>
                <w:rFonts w:ascii="CerebriSans" w:hAnsi="CerebriSans"/>
                <w:snapToGrid/>
                <w:color w:val="3A3A3A"/>
                <w:sz w:val="24"/>
                <w:szCs w:val="24"/>
              </w:rPr>
              <w:t>Daire Başkanlığımız yıllık birim faaliyet rapor vb. diğer raporların hazırlanarak ilgili yerlere bildirimini sağlamak</w:t>
            </w:r>
          </w:p>
          <w:p w14:paraId="3FBFB989" w14:textId="77777777" w:rsidR="00CE75FC" w:rsidRPr="00CD5EC7" w:rsidRDefault="00CE75FC" w:rsidP="00CE75F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CerebriSans" w:hAnsi="CerebriSans"/>
                <w:snapToGrid/>
                <w:color w:val="3A3A3A"/>
                <w:sz w:val="24"/>
                <w:szCs w:val="24"/>
              </w:rPr>
            </w:pPr>
            <w:r w:rsidRPr="00CD5EC7">
              <w:rPr>
                <w:rFonts w:ascii="CerebriSans" w:hAnsi="CerebriSans"/>
                <w:snapToGrid/>
                <w:color w:val="3A3A3A"/>
                <w:sz w:val="24"/>
                <w:szCs w:val="24"/>
              </w:rPr>
              <w:t>Mali yıl Bütçe ödeneklerinin etkinliğini ve kontrolünü sağlamak</w:t>
            </w:r>
          </w:p>
          <w:p w14:paraId="35E37D82" w14:textId="20F3B7CA" w:rsidR="00CE75FC" w:rsidRPr="00B73808" w:rsidRDefault="00CE75FC" w:rsidP="00CE75F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CerebriSans" w:hAnsi="CerebriSans"/>
                <w:snapToGrid/>
                <w:color w:val="3A3A3A"/>
                <w:sz w:val="24"/>
                <w:szCs w:val="24"/>
              </w:rPr>
            </w:pPr>
            <w:r w:rsidRPr="00CD5EC7">
              <w:rPr>
                <w:rFonts w:ascii="CerebriSans" w:hAnsi="CerebriSans"/>
                <w:snapToGrid/>
                <w:color w:val="3A3A3A"/>
                <w:sz w:val="24"/>
                <w:szCs w:val="24"/>
              </w:rPr>
              <w:t>Harcırah işlemlerinin yürütülmesin sağlamak</w:t>
            </w:r>
          </w:p>
          <w:p w14:paraId="4238A871" w14:textId="295EC912" w:rsidR="00CE75FC" w:rsidRPr="0088078D" w:rsidRDefault="00CE75FC" w:rsidP="00CE75F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Ba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kanl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ığı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m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z b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t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esinden kar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lanan hizmet al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mlar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i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 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demeye esas teşkil edecek hakkediş raporlar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n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 di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er belgeleri d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zenler.</w:t>
            </w:r>
          </w:p>
          <w:p w14:paraId="0CBAD4AA" w14:textId="38B71599" w:rsidR="00CE75FC" w:rsidRDefault="00CE75FC" w:rsidP="00CE75F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B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t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e, 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denek ve 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deme i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lemleri ile ilgili yaz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ış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malar</w:t>
            </w:r>
            <w:r w:rsidRPr="0088078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 takibini yapar.</w:t>
            </w:r>
          </w:p>
          <w:p w14:paraId="40928B84" w14:textId="77777777" w:rsidR="00CE75FC" w:rsidRPr="0030287B" w:rsidRDefault="00CE75FC" w:rsidP="00CE75F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2FE1F195" w14:textId="77777777" w:rsidR="00CE75FC" w:rsidRPr="0088078D" w:rsidRDefault="00CE75FC" w:rsidP="00CE75F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8078D">
              <w:rPr>
                <w:rFonts w:ascii="Times New Roman" w:hAnsi="Times New Roman"/>
                <w:color w:val="000000"/>
                <w:sz w:val="23"/>
                <w:szCs w:val="23"/>
              </w:rPr>
              <w:t>Komisyon başkanı veya yetkili yöneticiler tarafından verilen diğer görevleri yerine getirmek.</w:t>
            </w:r>
          </w:p>
          <w:p w14:paraId="09FDA817" w14:textId="77777777" w:rsidR="00CE75FC" w:rsidRPr="00FE0ED6" w:rsidRDefault="00CE75FC" w:rsidP="00CE75FC">
            <w:pPr>
              <w:pStyle w:val="ListeParagraf"/>
              <w:spacing w:before="20" w:after="20" w:line="276" w:lineRule="auto"/>
              <w:ind w:left="426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63262E5B" w14:textId="77777777" w:rsidR="00CE75FC" w:rsidRPr="00FE0ED6" w:rsidRDefault="00CE75FC" w:rsidP="00CE75FC">
            <w:pPr>
              <w:pStyle w:val="ListeParagraf"/>
              <w:spacing w:before="20" w:after="20" w:line="276" w:lineRule="auto"/>
              <w:ind w:left="426" w:hanging="284"/>
              <w:jc w:val="both"/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ab/>
            </w:r>
            <w:r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>2</w:t>
            </w:r>
            <w:r w:rsidRPr="00FE0ED6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>-Görevi ile İlgili Mevzuat</w:t>
            </w:r>
          </w:p>
          <w:p w14:paraId="4ACD3525" w14:textId="77777777" w:rsidR="00CE75FC" w:rsidRDefault="00CE75FC" w:rsidP="00CE75FC">
            <w:pPr>
              <w:pStyle w:val="ListeParagraf"/>
              <w:numPr>
                <w:ilvl w:val="0"/>
                <w:numId w:val="7"/>
              </w:numPr>
              <w:spacing w:before="20" w:after="20" w:line="240" w:lineRule="auto"/>
              <w:ind w:right="22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sz w:val="23"/>
                <w:szCs w:val="23"/>
              </w:rPr>
              <w:t>657 Sayılı Devlet Memurları Kanunu</w:t>
            </w:r>
          </w:p>
          <w:p w14:paraId="37C6A82A" w14:textId="3A9ABBD6" w:rsidR="00CE75FC" w:rsidRPr="00FE0ED6" w:rsidRDefault="00CE75FC" w:rsidP="00CE75FC">
            <w:pPr>
              <w:pStyle w:val="ListeParagraf"/>
              <w:numPr>
                <w:ilvl w:val="0"/>
                <w:numId w:val="7"/>
              </w:numPr>
              <w:spacing w:before="20" w:after="20" w:line="240" w:lineRule="auto"/>
              <w:ind w:right="227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6245 Sayılı Harcırah Kanunu</w:t>
            </w:r>
          </w:p>
          <w:p w14:paraId="3D7CAF59" w14:textId="77777777" w:rsidR="00CE75FC" w:rsidRPr="00FE0ED6" w:rsidRDefault="00CE75FC" w:rsidP="00CE75FC">
            <w:pPr>
              <w:pStyle w:val="ListeParagraf"/>
              <w:numPr>
                <w:ilvl w:val="0"/>
                <w:numId w:val="7"/>
              </w:numPr>
              <w:spacing w:before="20" w:after="20" w:line="240" w:lineRule="auto"/>
              <w:ind w:right="22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sz w:val="23"/>
                <w:szCs w:val="23"/>
              </w:rPr>
              <w:t>4734 Sayılı Kamu İhale Kanunu</w:t>
            </w:r>
          </w:p>
          <w:p w14:paraId="67EEA3B0" w14:textId="0DD50B3A" w:rsidR="00CE75FC" w:rsidRPr="00FE0ED6" w:rsidRDefault="00CE75FC" w:rsidP="009851C2">
            <w:pPr>
              <w:pStyle w:val="ListeParagraf"/>
              <w:numPr>
                <w:ilvl w:val="0"/>
                <w:numId w:val="7"/>
              </w:numPr>
              <w:spacing w:before="20" w:after="20" w:line="240" w:lineRule="auto"/>
              <w:ind w:right="2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sz w:val="23"/>
                <w:szCs w:val="23"/>
              </w:rPr>
              <w:t>5018 Say</w:t>
            </w:r>
            <w:r w:rsidRPr="00FE0ED6">
              <w:rPr>
                <w:rFonts w:ascii="Times New Roman" w:hAnsi="Times New Roman" w:hint="eastAsia"/>
                <w:sz w:val="23"/>
                <w:szCs w:val="23"/>
              </w:rPr>
              <w:t>ı</w:t>
            </w:r>
            <w:r w:rsidRPr="00FE0ED6">
              <w:rPr>
                <w:rFonts w:ascii="Times New Roman" w:hAnsi="Times New Roman"/>
                <w:sz w:val="23"/>
                <w:szCs w:val="23"/>
              </w:rPr>
              <w:t>l</w:t>
            </w:r>
            <w:r w:rsidRPr="00FE0ED6">
              <w:rPr>
                <w:rFonts w:ascii="Times New Roman" w:hAnsi="Times New Roman" w:hint="eastAsia"/>
                <w:sz w:val="23"/>
                <w:szCs w:val="23"/>
              </w:rPr>
              <w:t>ı</w:t>
            </w:r>
            <w:r w:rsidRPr="00FE0ED6">
              <w:rPr>
                <w:rFonts w:ascii="Times New Roman" w:hAnsi="Times New Roman"/>
                <w:sz w:val="23"/>
                <w:szCs w:val="23"/>
              </w:rPr>
              <w:t xml:space="preserve"> Kamu Mali Y</w:t>
            </w:r>
            <w:r w:rsidRPr="00FE0ED6">
              <w:rPr>
                <w:rFonts w:ascii="Times New Roman" w:hAnsi="Times New Roman" w:hint="eastAsia"/>
                <w:sz w:val="23"/>
                <w:szCs w:val="23"/>
              </w:rPr>
              <w:t>ö</w:t>
            </w:r>
            <w:r w:rsidRPr="00FE0ED6">
              <w:rPr>
                <w:rFonts w:ascii="Times New Roman" w:hAnsi="Times New Roman"/>
                <w:sz w:val="23"/>
                <w:szCs w:val="23"/>
              </w:rPr>
              <w:t>netimi ve Kontrol Kanunu</w:t>
            </w:r>
          </w:p>
        </w:tc>
      </w:tr>
    </w:tbl>
    <w:p w14:paraId="35B1391F" w14:textId="77777777" w:rsidR="00D95B0E" w:rsidRDefault="00C8509B" w:rsidP="00C8509B">
      <w:pPr>
        <w:spacing w:before="20" w:after="20"/>
      </w:pPr>
      <w:r>
        <w:tab/>
      </w:r>
    </w:p>
    <w:sectPr w:rsidR="00D95B0E" w:rsidSect="00985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B631" w14:textId="77777777" w:rsidR="00FC22E2" w:rsidRDefault="00FC22E2" w:rsidP="00A067F2">
      <w:r>
        <w:separator/>
      </w:r>
    </w:p>
  </w:endnote>
  <w:endnote w:type="continuationSeparator" w:id="0">
    <w:p w14:paraId="4A85AAD9" w14:textId="77777777" w:rsidR="00FC22E2" w:rsidRDefault="00FC22E2" w:rsidP="00A0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charset w:val="C8"/>
    <w:family w:val="roman"/>
    <w:pitch w:val="variable"/>
    <w:sig w:usb0="00000001" w:usb1="00000000" w:usb2="00000000" w:usb3="00000000" w:csb0="00000000" w:csb1="00000000"/>
  </w:font>
  <w:font w:name="Cerebri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9AF1" w14:textId="77777777" w:rsidR="009851C2" w:rsidRDefault="009851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6733" w14:textId="77777777" w:rsidR="0014111B" w:rsidRPr="00B95889" w:rsidRDefault="0014111B">
    <w:pPr>
      <w:pStyle w:val="AltBilgi"/>
      <w:jc w:val="right"/>
      <w:rPr>
        <w:rFonts w:ascii="Times New Roman" w:hAnsi="Times New Roman"/>
        <w:sz w:val="18"/>
        <w:szCs w:val="16"/>
      </w:rPr>
    </w:pPr>
    <w:r w:rsidRPr="00B95889">
      <w:rPr>
        <w:rFonts w:ascii="Times New Roman" w:hAnsi="Times New Roman"/>
        <w:sz w:val="18"/>
        <w:szCs w:val="16"/>
      </w:rPr>
      <w:fldChar w:fldCharType="begin"/>
    </w:r>
    <w:r w:rsidRPr="00B95889">
      <w:rPr>
        <w:rFonts w:ascii="Times New Roman" w:hAnsi="Times New Roman"/>
        <w:sz w:val="18"/>
        <w:szCs w:val="16"/>
      </w:rPr>
      <w:instrText>PAGE   \* MERGEFORMAT</w:instrText>
    </w:r>
    <w:r w:rsidRPr="00B95889">
      <w:rPr>
        <w:rFonts w:ascii="Times New Roman" w:hAnsi="Times New Roman"/>
        <w:sz w:val="18"/>
        <w:szCs w:val="16"/>
      </w:rPr>
      <w:fldChar w:fldCharType="separate"/>
    </w:r>
    <w:r w:rsidRPr="00B95889">
      <w:rPr>
        <w:rFonts w:ascii="Times New Roman" w:hAnsi="Times New Roman"/>
        <w:sz w:val="18"/>
        <w:szCs w:val="16"/>
      </w:rPr>
      <w:t>2</w:t>
    </w:r>
    <w:r w:rsidRPr="00B95889">
      <w:rPr>
        <w:rFonts w:ascii="Times New Roman" w:hAnsi="Times New Roman"/>
        <w:sz w:val="18"/>
        <w:szCs w:val="16"/>
      </w:rPr>
      <w:fldChar w:fldCharType="end"/>
    </w:r>
  </w:p>
  <w:p w14:paraId="26BAE732" w14:textId="77777777" w:rsidR="0014111B" w:rsidRDefault="001411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626A" w14:textId="77777777" w:rsidR="008B419F" w:rsidRPr="0016163B" w:rsidRDefault="008B419F" w:rsidP="008B419F">
    <w:pPr>
      <w:pStyle w:val="AltBilgi"/>
      <w:jc w:val="right"/>
      <w:rPr>
        <w:sz w:val="18"/>
        <w:szCs w:val="16"/>
      </w:rPr>
    </w:pPr>
    <w:r w:rsidRPr="0016163B">
      <w:rPr>
        <w:sz w:val="18"/>
        <w:szCs w:val="16"/>
      </w:rPr>
      <w:fldChar w:fldCharType="begin"/>
    </w:r>
    <w:r w:rsidRPr="0016163B">
      <w:rPr>
        <w:sz w:val="18"/>
        <w:szCs w:val="16"/>
      </w:rPr>
      <w:instrText>PAGE   \* MERGEFORMAT</w:instrText>
    </w:r>
    <w:r w:rsidRPr="0016163B">
      <w:rPr>
        <w:sz w:val="18"/>
        <w:szCs w:val="16"/>
      </w:rPr>
      <w:fldChar w:fldCharType="separate"/>
    </w:r>
    <w:r w:rsidRPr="0016163B">
      <w:rPr>
        <w:sz w:val="18"/>
        <w:szCs w:val="16"/>
      </w:rPr>
      <w:t>2</w:t>
    </w:r>
    <w:r w:rsidRPr="0016163B">
      <w:rPr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8EE6" w14:textId="77777777" w:rsidR="00FC22E2" w:rsidRDefault="00FC22E2" w:rsidP="00A067F2">
      <w:r>
        <w:separator/>
      </w:r>
    </w:p>
  </w:footnote>
  <w:footnote w:type="continuationSeparator" w:id="0">
    <w:p w14:paraId="0045F43F" w14:textId="77777777" w:rsidR="00FC22E2" w:rsidRDefault="00FC22E2" w:rsidP="00A0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7330" w14:textId="77777777" w:rsidR="009851C2" w:rsidRDefault="009851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FECE" w14:textId="77777777" w:rsidR="009851C2" w:rsidRDefault="009851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5"/>
      <w:gridCol w:w="5007"/>
      <w:gridCol w:w="1623"/>
      <w:gridCol w:w="1649"/>
    </w:tblGrid>
    <w:tr w:rsidR="009851C2" w:rsidRPr="00994151" w14:paraId="4E0F9121" w14:textId="77777777" w:rsidTr="009851C2">
      <w:trPr>
        <w:trHeight w:val="292"/>
      </w:trPr>
      <w:tc>
        <w:tcPr>
          <w:tcW w:w="939" w:type="pct"/>
          <w:vMerge w:val="restart"/>
          <w:vAlign w:val="center"/>
        </w:tcPr>
        <w:p w14:paraId="32082EDA" w14:textId="455D4A23" w:rsidR="009851C2" w:rsidRDefault="009851C2" w:rsidP="009851C2">
          <w:pPr>
            <w:pStyle w:val="stBilgi"/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noProof/>
              <w:snapToGrid/>
              <w:szCs w:val="22"/>
            </w:rPr>
            <w:drawing>
              <wp:inline distT="0" distB="0" distL="0" distR="0" wp14:anchorId="7D33AC00" wp14:editId="045ED6A6">
                <wp:extent cx="619125" cy="771525"/>
                <wp:effectExtent l="0" t="0" r="0" b="0"/>
                <wp:docPr id="1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6" w:type="pct"/>
          <w:vMerge w:val="restart"/>
          <w:vAlign w:val="center"/>
        </w:tcPr>
        <w:p w14:paraId="7EFA248D" w14:textId="246A05FA" w:rsidR="009851C2" w:rsidRDefault="009851C2" w:rsidP="009851C2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8509B">
            <w:rPr>
              <w:rFonts w:ascii="Times New Roman" w:hAnsi="Times New Roman"/>
              <w:b/>
              <w:sz w:val="24"/>
              <w:szCs w:val="24"/>
            </w:rPr>
            <w:t>T.C.                                                                                                                                                                                                          YALOVA ÜNİVERSİTESİ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REKTÖRLÜĞÜ</w:t>
          </w:r>
        </w:p>
        <w:p w14:paraId="7239C63F" w14:textId="16BB9192" w:rsidR="009851C2" w:rsidRPr="00C8509B" w:rsidRDefault="009851C2" w:rsidP="009851C2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İdari ve Mali İşler Daire Başkanlığı</w:t>
          </w:r>
        </w:p>
        <w:p w14:paraId="5D5940BD" w14:textId="55B441E7" w:rsidR="009851C2" w:rsidRDefault="009851C2" w:rsidP="009851C2">
          <w:pPr>
            <w:jc w:val="center"/>
            <w:rPr>
              <w:rFonts w:ascii="Times New Roman" w:hAnsi="Times New Roman"/>
              <w:b/>
              <w:szCs w:val="22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Tahakkuk Birim Görevlisi </w:t>
          </w:r>
          <w:r w:rsidRPr="00C8509B">
            <w:rPr>
              <w:rFonts w:ascii="Times New Roman" w:hAnsi="Times New Roman"/>
              <w:b/>
              <w:sz w:val="24"/>
              <w:szCs w:val="24"/>
            </w:rPr>
            <w:t>Görev Tanımı</w:t>
          </w:r>
        </w:p>
      </w:tc>
      <w:tc>
        <w:tcPr>
          <w:tcW w:w="796" w:type="pct"/>
          <w:vAlign w:val="center"/>
        </w:tcPr>
        <w:p w14:paraId="441574E4" w14:textId="77777777" w:rsidR="009851C2" w:rsidRDefault="009851C2" w:rsidP="009851C2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Belge Numarası </w:t>
          </w:r>
        </w:p>
      </w:tc>
      <w:tc>
        <w:tcPr>
          <w:tcW w:w="809" w:type="pct"/>
        </w:tcPr>
        <w:p w14:paraId="06322DB1" w14:textId="6DC02441" w:rsidR="009851C2" w:rsidRDefault="009851C2" w:rsidP="009851C2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</w:rPr>
            <w:t>IMID-GRV-007</w:t>
          </w:r>
        </w:p>
      </w:tc>
    </w:tr>
    <w:tr w:rsidR="009851C2" w:rsidRPr="00994151" w14:paraId="23093B4C" w14:textId="77777777" w:rsidTr="009851C2">
      <w:trPr>
        <w:trHeight w:val="292"/>
      </w:trPr>
      <w:tc>
        <w:tcPr>
          <w:tcW w:w="939" w:type="pct"/>
          <w:vMerge/>
          <w:vAlign w:val="center"/>
        </w:tcPr>
        <w:p w14:paraId="463F70CF" w14:textId="77777777" w:rsidR="009851C2" w:rsidRDefault="009851C2" w:rsidP="009851C2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2456" w:type="pct"/>
          <w:vMerge/>
          <w:vAlign w:val="center"/>
        </w:tcPr>
        <w:p w14:paraId="0AD79C87" w14:textId="77777777" w:rsidR="009851C2" w:rsidRDefault="009851C2" w:rsidP="009851C2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796" w:type="pct"/>
          <w:vAlign w:val="center"/>
        </w:tcPr>
        <w:p w14:paraId="0C9CAD08" w14:textId="77777777" w:rsidR="009851C2" w:rsidRDefault="009851C2" w:rsidP="009851C2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İlk Yayın Tarihi</w:t>
          </w:r>
        </w:p>
      </w:tc>
      <w:tc>
        <w:tcPr>
          <w:tcW w:w="809" w:type="pct"/>
        </w:tcPr>
        <w:p w14:paraId="71A6B20B" w14:textId="64A7A0EA" w:rsidR="009851C2" w:rsidRDefault="009851C2" w:rsidP="009851C2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</w:rPr>
            <w:t>05/11/2025</w:t>
          </w:r>
        </w:p>
      </w:tc>
    </w:tr>
    <w:tr w:rsidR="008B419F" w:rsidRPr="00994151" w14:paraId="3217BD53" w14:textId="77777777" w:rsidTr="009851C2">
      <w:trPr>
        <w:trHeight w:val="292"/>
      </w:trPr>
      <w:tc>
        <w:tcPr>
          <w:tcW w:w="939" w:type="pct"/>
          <w:vMerge/>
          <w:vAlign w:val="center"/>
        </w:tcPr>
        <w:p w14:paraId="34348A48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2456" w:type="pct"/>
          <w:vMerge/>
          <w:vAlign w:val="center"/>
        </w:tcPr>
        <w:p w14:paraId="5EA9C46C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796" w:type="pct"/>
          <w:vAlign w:val="center"/>
        </w:tcPr>
        <w:p w14:paraId="31E13C07" w14:textId="77777777" w:rsidR="008B419F" w:rsidRDefault="008B419F" w:rsidP="008B419F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Güncelleme Tarihi </w:t>
          </w:r>
        </w:p>
      </w:tc>
      <w:tc>
        <w:tcPr>
          <w:tcW w:w="809" w:type="pct"/>
        </w:tcPr>
        <w:p w14:paraId="28C89563" w14:textId="77777777" w:rsidR="008B419F" w:rsidRDefault="008B419F" w:rsidP="008B419F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  <w:tr w:rsidR="008B419F" w:rsidRPr="00994151" w14:paraId="6CE7980A" w14:textId="77777777" w:rsidTr="009851C2">
      <w:trPr>
        <w:trHeight w:val="292"/>
      </w:trPr>
      <w:tc>
        <w:tcPr>
          <w:tcW w:w="939" w:type="pct"/>
          <w:vMerge/>
          <w:vAlign w:val="center"/>
        </w:tcPr>
        <w:p w14:paraId="53C6E222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2456" w:type="pct"/>
          <w:vMerge/>
          <w:vAlign w:val="center"/>
        </w:tcPr>
        <w:p w14:paraId="0FDE090C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796" w:type="pct"/>
          <w:vAlign w:val="center"/>
        </w:tcPr>
        <w:p w14:paraId="540DCAE7" w14:textId="77777777" w:rsidR="008B419F" w:rsidRDefault="008B419F" w:rsidP="008B419F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Güncelleme No</w:t>
          </w:r>
        </w:p>
      </w:tc>
      <w:tc>
        <w:tcPr>
          <w:tcW w:w="809" w:type="pct"/>
        </w:tcPr>
        <w:p w14:paraId="302DECF1" w14:textId="77777777" w:rsidR="008B419F" w:rsidRDefault="008B419F" w:rsidP="008B419F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</w:tbl>
  <w:p w14:paraId="0BC0A435" w14:textId="77777777" w:rsidR="008B419F" w:rsidRDefault="008B41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C2"/>
    <w:multiLevelType w:val="hybridMultilevel"/>
    <w:tmpl w:val="D426323E"/>
    <w:lvl w:ilvl="0" w:tplc="FFFFFFFF">
      <w:start w:val="1"/>
      <w:numFmt w:val="decimal"/>
      <w:lvlText w:val="%1."/>
      <w:lvlJc w:val="left"/>
      <w:pPr>
        <w:ind w:left="-2048" w:hanging="360"/>
      </w:pPr>
    </w:lvl>
    <w:lvl w:ilvl="1" w:tplc="FFFFFFFF" w:tentative="1">
      <w:start w:val="1"/>
      <w:numFmt w:val="lowerLetter"/>
      <w:lvlText w:val="%2."/>
      <w:lvlJc w:val="left"/>
      <w:pPr>
        <w:ind w:left="-1328" w:hanging="360"/>
      </w:pPr>
    </w:lvl>
    <w:lvl w:ilvl="2" w:tplc="FFFFFFFF" w:tentative="1">
      <w:start w:val="1"/>
      <w:numFmt w:val="lowerRoman"/>
      <w:lvlText w:val="%3."/>
      <w:lvlJc w:val="right"/>
      <w:pPr>
        <w:ind w:left="-608" w:hanging="180"/>
      </w:pPr>
    </w:lvl>
    <w:lvl w:ilvl="3" w:tplc="FFFFFFFF" w:tentative="1">
      <w:start w:val="1"/>
      <w:numFmt w:val="decimal"/>
      <w:lvlText w:val="%4."/>
      <w:lvlJc w:val="left"/>
      <w:pPr>
        <w:ind w:left="112" w:hanging="360"/>
      </w:pPr>
    </w:lvl>
    <w:lvl w:ilvl="4" w:tplc="FFFFFFFF" w:tentative="1">
      <w:start w:val="1"/>
      <w:numFmt w:val="lowerLetter"/>
      <w:lvlText w:val="%5."/>
      <w:lvlJc w:val="left"/>
      <w:pPr>
        <w:ind w:left="832" w:hanging="360"/>
      </w:pPr>
    </w:lvl>
    <w:lvl w:ilvl="5" w:tplc="FFFFFFFF" w:tentative="1">
      <w:start w:val="1"/>
      <w:numFmt w:val="lowerRoman"/>
      <w:lvlText w:val="%6."/>
      <w:lvlJc w:val="right"/>
      <w:pPr>
        <w:ind w:left="1552" w:hanging="180"/>
      </w:pPr>
    </w:lvl>
    <w:lvl w:ilvl="6" w:tplc="FFFFFFFF" w:tentative="1">
      <w:start w:val="1"/>
      <w:numFmt w:val="decimal"/>
      <w:lvlText w:val="%7."/>
      <w:lvlJc w:val="left"/>
      <w:pPr>
        <w:ind w:left="2272" w:hanging="360"/>
      </w:pPr>
    </w:lvl>
    <w:lvl w:ilvl="7" w:tplc="FFFFFFFF" w:tentative="1">
      <w:start w:val="1"/>
      <w:numFmt w:val="lowerLetter"/>
      <w:lvlText w:val="%8."/>
      <w:lvlJc w:val="left"/>
      <w:pPr>
        <w:ind w:left="2992" w:hanging="360"/>
      </w:pPr>
    </w:lvl>
    <w:lvl w:ilvl="8" w:tplc="FFFFFFFF" w:tentative="1">
      <w:start w:val="1"/>
      <w:numFmt w:val="lowerRoman"/>
      <w:lvlText w:val="%9."/>
      <w:lvlJc w:val="right"/>
      <w:pPr>
        <w:ind w:left="3712" w:hanging="180"/>
      </w:pPr>
    </w:lvl>
  </w:abstractNum>
  <w:abstractNum w:abstractNumId="1" w15:restartNumberingAfterBreak="0">
    <w:nsid w:val="10F54846"/>
    <w:multiLevelType w:val="multilevel"/>
    <w:tmpl w:val="D1F4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21D23"/>
    <w:multiLevelType w:val="multilevel"/>
    <w:tmpl w:val="0E62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C407F1"/>
    <w:multiLevelType w:val="hybridMultilevel"/>
    <w:tmpl w:val="D4DA2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D361BF6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05EE8"/>
    <w:multiLevelType w:val="multilevel"/>
    <w:tmpl w:val="57FE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3221D9"/>
    <w:multiLevelType w:val="hybridMultilevel"/>
    <w:tmpl w:val="4ED6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02074"/>
    <w:multiLevelType w:val="multilevel"/>
    <w:tmpl w:val="4DF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A67312"/>
    <w:multiLevelType w:val="multilevel"/>
    <w:tmpl w:val="7DF4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AF1BBC"/>
    <w:multiLevelType w:val="hybridMultilevel"/>
    <w:tmpl w:val="7CAEB1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84CA6"/>
    <w:multiLevelType w:val="hybridMultilevel"/>
    <w:tmpl w:val="6684503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437C57"/>
    <w:multiLevelType w:val="multilevel"/>
    <w:tmpl w:val="734A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B13D09"/>
    <w:multiLevelType w:val="hybridMultilevel"/>
    <w:tmpl w:val="A6A449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6206944">
    <w:abstractNumId w:val="0"/>
  </w:num>
  <w:num w:numId="2" w16cid:durableId="549191805">
    <w:abstractNumId w:val="3"/>
  </w:num>
  <w:num w:numId="3" w16cid:durableId="1798986981">
    <w:abstractNumId w:val="5"/>
  </w:num>
  <w:num w:numId="4" w16cid:durableId="126051666">
    <w:abstractNumId w:val="10"/>
  </w:num>
  <w:num w:numId="5" w16cid:durableId="1497838621">
    <w:abstractNumId w:val="11"/>
  </w:num>
  <w:num w:numId="6" w16cid:durableId="15619589">
    <w:abstractNumId w:val="9"/>
  </w:num>
  <w:num w:numId="7" w16cid:durableId="388384040">
    <w:abstractNumId w:val="8"/>
  </w:num>
  <w:num w:numId="8" w16cid:durableId="2063097022">
    <w:abstractNumId w:val="7"/>
  </w:num>
  <w:num w:numId="9" w16cid:durableId="1136920942">
    <w:abstractNumId w:val="1"/>
  </w:num>
  <w:num w:numId="10" w16cid:durableId="1141382567">
    <w:abstractNumId w:val="4"/>
  </w:num>
  <w:num w:numId="11" w16cid:durableId="55395369">
    <w:abstractNumId w:val="6"/>
  </w:num>
  <w:num w:numId="12" w16cid:durableId="50239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EC"/>
    <w:rsid w:val="0002154F"/>
    <w:rsid w:val="000D01C9"/>
    <w:rsid w:val="000F429E"/>
    <w:rsid w:val="001228D7"/>
    <w:rsid w:val="0014111B"/>
    <w:rsid w:val="001429B5"/>
    <w:rsid w:val="00144DAC"/>
    <w:rsid w:val="00152A8D"/>
    <w:rsid w:val="001542A4"/>
    <w:rsid w:val="0016163B"/>
    <w:rsid w:val="001B3392"/>
    <w:rsid w:val="001F6C7C"/>
    <w:rsid w:val="002016A4"/>
    <w:rsid w:val="00215B5F"/>
    <w:rsid w:val="00247778"/>
    <w:rsid w:val="00247BB6"/>
    <w:rsid w:val="00290ED8"/>
    <w:rsid w:val="002D04A2"/>
    <w:rsid w:val="003016AC"/>
    <w:rsid w:val="0030287B"/>
    <w:rsid w:val="003547B3"/>
    <w:rsid w:val="00380BC4"/>
    <w:rsid w:val="00382AE8"/>
    <w:rsid w:val="003C12F1"/>
    <w:rsid w:val="003C4218"/>
    <w:rsid w:val="00414CC8"/>
    <w:rsid w:val="004502A2"/>
    <w:rsid w:val="00453DFD"/>
    <w:rsid w:val="00472EC1"/>
    <w:rsid w:val="004929FE"/>
    <w:rsid w:val="004953BC"/>
    <w:rsid w:val="004A3580"/>
    <w:rsid w:val="004C5022"/>
    <w:rsid w:val="004D2615"/>
    <w:rsid w:val="004E1BF6"/>
    <w:rsid w:val="004E4AA1"/>
    <w:rsid w:val="0051206C"/>
    <w:rsid w:val="00570746"/>
    <w:rsid w:val="00584337"/>
    <w:rsid w:val="00586E2A"/>
    <w:rsid w:val="005A3304"/>
    <w:rsid w:val="005A6836"/>
    <w:rsid w:val="005E7221"/>
    <w:rsid w:val="005F26BC"/>
    <w:rsid w:val="00615458"/>
    <w:rsid w:val="00641D0D"/>
    <w:rsid w:val="006565EC"/>
    <w:rsid w:val="006A021E"/>
    <w:rsid w:val="006D315F"/>
    <w:rsid w:val="006F40D9"/>
    <w:rsid w:val="00711313"/>
    <w:rsid w:val="007315D1"/>
    <w:rsid w:val="00734635"/>
    <w:rsid w:val="00775D21"/>
    <w:rsid w:val="0078048F"/>
    <w:rsid w:val="007C22CC"/>
    <w:rsid w:val="00801A8F"/>
    <w:rsid w:val="008328AB"/>
    <w:rsid w:val="0083549C"/>
    <w:rsid w:val="00861525"/>
    <w:rsid w:val="0088078D"/>
    <w:rsid w:val="008844FB"/>
    <w:rsid w:val="008B419F"/>
    <w:rsid w:val="008C4D3C"/>
    <w:rsid w:val="008D1CB1"/>
    <w:rsid w:val="00936679"/>
    <w:rsid w:val="00951145"/>
    <w:rsid w:val="009851C2"/>
    <w:rsid w:val="009A609F"/>
    <w:rsid w:val="00A067F2"/>
    <w:rsid w:val="00A2399A"/>
    <w:rsid w:val="00A27116"/>
    <w:rsid w:val="00A74F4C"/>
    <w:rsid w:val="00A77742"/>
    <w:rsid w:val="00A822AA"/>
    <w:rsid w:val="00AB08D6"/>
    <w:rsid w:val="00AB6ED0"/>
    <w:rsid w:val="00AB7FCF"/>
    <w:rsid w:val="00AD33C0"/>
    <w:rsid w:val="00AD4EA5"/>
    <w:rsid w:val="00AF349A"/>
    <w:rsid w:val="00AF6F90"/>
    <w:rsid w:val="00B14656"/>
    <w:rsid w:val="00B31B83"/>
    <w:rsid w:val="00B35117"/>
    <w:rsid w:val="00B64082"/>
    <w:rsid w:val="00B72829"/>
    <w:rsid w:val="00B73808"/>
    <w:rsid w:val="00B95889"/>
    <w:rsid w:val="00BA4D43"/>
    <w:rsid w:val="00BD2DBC"/>
    <w:rsid w:val="00BE16AF"/>
    <w:rsid w:val="00BE27B9"/>
    <w:rsid w:val="00BF3C0A"/>
    <w:rsid w:val="00C14BAA"/>
    <w:rsid w:val="00C20B04"/>
    <w:rsid w:val="00C53B7D"/>
    <w:rsid w:val="00C561DB"/>
    <w:rsid w:val="00C73DF4"/>
    <w:rsid w:val="00C8509B"/>
    <w:rsid w:val="00C85A26"/>
    <w:rsid w:val="00CB1D58"/>
    <w:rsid w:val="00CD50D6"/>
    <w:rsid w:val="00CD5741"/>
    <w:rsid w:val="00CD5EC7"/>
    <w:rsid w:val="00CE45EE"/>
    <w:rsid w:val="00CE5275"/>
    <w:rsid w:val="00CE75FC"/>
    <w:rsid w:val="00CF096F"/>
    <w:rsid w:val="00D634EF"/>
    <w:rsid w:val="00D76830"/>
    <w:rsid w:val="00D93067"/>
    <w:rsid w:val="00D95B0E"/>
    <w:rsid w:val="00DA6B6A"/>
    <w:rsid w:val="00DF18B7"/>
    <w:rsid w:val="00E1680C"/>
    <w:rsid w:val="00E20DCF"/>
    <w:rsid w:val="00E33365"/>
    <w:rsid w:val="00E43662"/>
    <w:rsid w:val="00E506EF"/>
    <w:rsid w:val="00E84EBE"/>
    <w:rsid w:val="00EA1DB5"/>
    <w:rsid w:val="00F2199A"/>
    <w:rsid w:val="00F3120B"/>
    <w:rsid w:val="00F73557"/>
    <w:rsid w:val="00FC22E2"/>
    <w:rsid w:val="00FC38CC"/>
    <w:rsid w:val="00FE0ED6"/>
    <w:rsid w:val="00FE79B3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6F236"/>
  <w15:chartTrackingRefBased/>
  <w15:docId w15:val="{E4CD0270-FF97-485E-AC4D-E37A8922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E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65EC"/>
    <w:pPr>
      <w:spacing w:after="160" w:line="259" w:lineRule="auto"/>
      <w:ind w:left="720"/>
      <w:contextualSpacing/>
    </w:pPr>
    <w:rPr>
      <w:rFonts w:ascii="Calibri" w:eastAsia="Calibri" w:hAnsi="Calibri"/>
      <w:snapToGrid/>
      <w:szCs w:val="22"/>
      <w:lang w:eastAsia="en-US"/>
    </w:rPr>
  </w:style>
  <w:style w:type="character" w:customStyle="1" w:styleId="fontstyle01">
    <w:name w:val="fontstyle01"/>
    <w:rsid w:val="002016A4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rsid w:val="00A27116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067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067F2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A067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067F2"/>
    <w:rPr>
      <w:rFonts w:ascii="Zapf_Humanist" w:eastAsia="Times New Roman" w:hAnsi="Zapf_Humanist"/>
      <w:snapToGrid w:val="0"/>
      <w:sz w:val="22"/>
    </w:rPr>
  </w:style>
  <w:style w:type="paragraph" w:styleId="AralkYok">
    <w:name w:val="No Spacing"/>
    <w:uiPriority w:val="1"/>
    <w:qFormat/>
    <w:rsid w:val="00BD2DB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cp:lastModifiedBy>Buket Akyıldız</cp:lastModifiedBy>
  <cp:revision>2</cp:revision>
  <dcterms:created xsi:type="dcterms:W3CDTF">2025-11-05T10:24:00Z</dcterms:created>
  <dcterms:modified xsi:type="dcterms:W3CDTF">2025-11-05T10:24:00Z</dcterms:modified>
</cp:coreProperties>
</file>